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C0" w:rsidRPr="00B568C0" w:rsidRDefault="00B568C0" w:rsidP="00710AE6">
      <w:pPr>
        <w:ind w:right="-567" w:firstLine="720"/>
        <w:jc w:val="both"/>
        <w:rPr>
          <w:rFonts w:ascii="Arial Narrow" w:hAnsi="Arial Narrow" w:cs="Arial"/>
          <w:color w:val="auto"/>
          <w:sz w:val="26"/>
          <w:szCs w:val="26"/>
          <w:lang w:val="sr-Latn-CS"/>
        </w:rPr>
      </w:pPr>
      <w:bookmarkStart w:id="0" w:name="_GoBack"/>
      <w:bookmarkEnd w:id="0"/>
      <w:r w:rsidRPr="00B568C0">
        <w:rPr>
          <w:rFonts w:ascii="Arial Narrow" w:hAnsi="Arial Narrow" w:cs="Arial"/>
          <w:color w:val="auto"/>
          <w:sz w:val="26"/>
          <w:szCs w:val="26"/>
        </w:rPr>
        <w:t xml:space="preserve">Ustavni sud Crne Gore, u </w:t>
      </w:r>
      <w:r w:rsidRPr="00B568C0">
        <w:rPr>
          <w:rFonts w:ascii="Arial Narrow" w:hAnsi="Arial Narrow"/>
          <w:color w:val="000000"/>
          <w:sz w:val="26"/>
          <w:szCs w:val="26"/>
          <w:lang w:val="sr-Latn-CS"/>
        </w:rPr>
        <w:t xml:space="preserve">sastavu: predsjednik </w:t>
      </w:r>
      <w:r w:rsidRPr="00B568C0">
        <w:rPr>
          <w:rFonts w:ascii="Arial Narrow" w:hAnsi="Arial Narrow"/>
          <w:color w:val="auto"/>
          <w:sz w:val="26"/>
          <w:szCs w:val="26"/>
          <w:lang w:val="sr-Latn-CS"/>
        </w:rPr>
        <w:t>Dragoljub Drašković</w:t>
      </w:r>
      <w:r w:rsidRPr="00B568C0">
        <w:rPr>
          <w:rFonts w:ascii="Arial Narrow" w:hAnsi="Arial Narrow"/>
          <w:color w:val="000000"/>
          <w:sz w:val="26"/>
          <w:szCs w:val="26"/>
          <w:lang w:val="sr-Latn-CS"/>
        </w:rPr>
        <w:t xml:space="preserve"> i sudije - </w:t>
      </w:r>
      <w:r w:rsidRPr="00B568C0">
        <w:rPr>
          <w:rFonts w:ascii="Arial Narrow" w:hAnsi="Arial Narrow"/>
          <w:color w:val="auto"/>
          <w:sz w:val="26"/>
          <w:szCs w:val="26"/>
          <w:lang w:val="sr-Latn-CS"/>
        </w:rPr>
        <w:t>Milorad Gogić</w:t>
      </w:r>
      <w:r w:rsidRPr="00B568C0">
        <w:rPr>
          <w:rFonts w:ascii="Arial Narrow" w:hAnsi="Arial Narrow"/>
          <w:color w:val="000000"/>
          <w:sz w:val="26"/>
          <w:szCs w:val="26"/>
          <w:lang w:val="sr-Latn-CS"/>
        </w:rPr>
        <w:t xml:space="preserve">, </w:t>
      </w:r>
      <w:r w:rsidRPr="00B568C0">
        <w:rPr>
          <w:rFonts w:ascii="Arial Narrow" w:hAnsi="Arial Narrow"/>
          <w:color w:val="auto"/>
          <w:sz w:val="26"/>
          <w:szCs w:val="26"/>
          <w:lang w:val="sr-Latn-CS"/>
        </w:rPr>
        <w:t xml:space="preserve">Miodrag Iličković, </w:t>
      </w:r>
      <w:r w:rsidRPr="00B568C0">
        <w:rPr>
          <w:rFonts w:ascii="Arial Narrow" w:hAnsi="Arial Narrow"/>
          <w:color w:val="000000"/>
          <w:sz w:val="26"/>
          <w:szCs w:val="26"/>
          <w:lang w:val="sr-Latn-CS"/>
        </w:rPr>
        <w:t xml:space="preserve">Desanka Lopičić, </w:t>
      </w:r>
      <w:r w:rsidRPr="00B568C0">
        <w:rPr>
          <w:rFonts w:ascii="Arial Narrow" w:hAnsi="Arial Narrow"/>
          <w:color w:val="auto"/>
          <w:sz w:val="26"/>
          <w:szCs w:val="26"/>
          <w:lang w:val="sr-Latn-CS"/>
        </w:rPr>
        <w:t>Mevlida Muratović</w:t>
      </w:r>
      <w:r w:rsidRPr="00B568C0">
        <w:rPr>
          <w:rFonts w:ascii="Arial Narrow" w:hAnsi="Arial Narrow"/>
          <w:color w:val="000000"/>
          <w:sz w:val="26"/>
          <w:szCs w:val="26"/>
          <w:lang w:val="sr-Latn-CS"/>
        </w:rPr>
        <w:t xml:space="preserve">, </w:t>
      </w:r>
      <w:r w:rsidRPr="00B568C0">
        <w:rPr>
          <w:rFonts w:ascii="Arial Narrow" w:hAnsi="Arial Narrow"/>
          <w:color w:val="auto"/>
          <w:sz w:val="26"/>
          <w:szCs w:val="26"/>
          <w:lang w:val="sr-Latn-CS"/>
        </w:rPr>
        <w:t>Hamdija Šarkinović</w:t>
      </w:r>
      <w:r w:rsidRPr="00B568C0">
        <w:rPr>
          <w:rFonts w:ascii="Arial Narrow" w:hAnsi="Arial Narrow"/>
          <w:color w:val="000000"/>
          <w:sz w:val="26"/>
          <w:szCs w:val="26"/>
          <w:lang w:val="sr-Latn-CS"/>
        </w:rPr>
        <w:t xml:space="preserve"> i </w:t>
      </w:r>
      <w:r w:rsidRPr="00B568C0">
        <w:rPr>
          <w:rFonts w:ascii="Arial Narrow" w:hAnsi="Arial Narrow"/>
          <w:color w:val="auto"/>
          <w:sz w:val="26"/>
          <w:szCs w:val="26"/>
          <w:lang w:val="sr-Latn-CS"/>
        </w:rPr>
        <w:t>Budimir Šćepanović</w:t>
      </w:r>
      <w:r w:rsidRPr="00B568C0">
        <w:rPr>
          <w:rFonts w:ascii="Arial Narrow" w:hAnsi="Arial Narrow" w:cs="Arial"/>
          <w:color w:val="auto"/>
          <w:sz w:val="26"/>
          <w:szCs w:val="26"/>
        </w:rPr>
        <w:t xml:space="preserve">, </w:t>
      </w:r>
      <w:proofErr w:type="gramStart"/>
      <w:r w:rsidRPr="00B568C0">
        <w:rPr>
          <w:rFonts w:ascii="Arial Narrow" w:hAnsi="Arial Narrow" w:cs="Arial"/>
          <w:color w:val="auto"/>
          <w:sz w:val="26"/>
          <w:szCs w:val="26"/>
        </w:rPr>
        <w:t>na</w:t>
      </w:r>
      <w:proofErr w:type="gramEnd"/>
      <w:r w:rsidRPr="00B568C0">
        <w:rPr>
          <w:rFonts w:ascii="Arial Narrow" w:hAnsi="Arial Narrow" w:cs="Arial"/>
          <w:color w:val="auto"/>
          <w:sz w:val="26"/>
          <w:szCs w:val="26"/>
        </w:rPr>
        <w:t xml:space="preserve"> osnovu odredaba člana 149. </w:t>
      </w:r>
      <w:proofErr w:type="gramStart"/>
      <w:r w:rsidRPr="00B568C0">
        <w:rPr>
          <w:rFonts w:ascii="Arial Narrow" w:hAnsi="Arial Narrow" w:cs="Arial"/>
          <w:color w:val="auto"/>
          <w:sz w:val="26"/>
          <w:szCs w:val="26"/>
        </w:rPr>
        <w:t>stav</w:t>
      </w:r>
      <w:proofErr w:type="gramEnd"/>
      <w:r w:rsidRPr="00B568C0">
        <w:rPr>
          <w:rFonts w:ascii="Arial Narrow" w:hAnsi="Arial Narrow" w:cs="Arial"/>
          <w:color w:val="auto"/>
          <w:sz w:val="26"/>
          <w:szCs w:val="26"/>
        </w:rPr>
        <w:t xml:space="preserve"> 1. </w:t>
      </w:r>
      <w:proofErr w:type="gramStart"/>
      <w:r w:rsidRPr="00B568C0">
        <w:rPr>
          <w:rFonts w:ascii="Arial Narrow" w:hAnsi="Arial Narrow" w:cs="Arial"/>
          <w:color w:val="auto"/>
          <w:sz w:val="26"/>
          <w:szCs w:val="26"/>
        </w:rPr>
        <w:t>tačka</w:t>
      </w:r>
      <w:proofErr w:type="gramEnd"/>
      <w:r w:rsidRPr="00B568C0">
        <w:rPr>
          <w:rFonts w:ascii="Arial Narrow" w:hAnsi="Arial Narrow" w:cs="Arial"/>
          <w:color w:val="auto"/>
          <w:sz w:val="26"/>
          <w:szCs w:val="26"/>
        </w:rPr>
        <w:t xml:space="preserve"> 3. Ustava Crne Gore i člana 48. </w:t>
      </w:r>
      <w:proofErr w:type="gramStart"/>
      <w:r w:rsidRPr="00B568C0">
        <w:rPr>
          <w:rFonts w:ascii="Arial Narrow" w:hAnsi="Arial Narrow" w:cs="Arial"/>
          <w:color w:val="auto"/>
          <w:sz w:val="26"/>
          <w:szCs w:val="26"/>
        </w:rPr>
        <w:t>tačka</w:t>
      </w:r>
      <w:proofErr w:type="gramEnd"/>
      <w:r w:rsidRPr="00B568C0">
        <w:rPr>
          <w:rFonts w:ascii="Arial Narrow" w:hAnsi="Arial Narrow" w:cs="Arial"/>
          <w:color w:val="auto"/>
          <w:sz w:val="26"/>
          <w:szCs w:val="26"/>
        </w:rPr>
        <w:t xml:space="preserve"> 10. Zakona o Ustavnom sudu Crne Gore (»Službeni list Crne Gore«, </w:t>
      </w:r>
      <w:r w:rsidRPr="00B568C0">
        <w:rPr>
          <w:rFonts w:ascii="Arial Narrow" w:hAnsi="Arial Narrow" w:cs="Arial"/>
          <w:color w:val="auto"/>
          <w:sz w:val="26"/>
          <w:szCs w:val="26"/>
          <w:lang w:val="sr-Latn-CS"/>
        </w:rPr>
        <w:t>broj 11/15),</w:t>
      </w:r>
      <w:proofErr w:type="gramStart"/>
      <w:r w:rsidRPr="00B568C0">
        <w:rPr>
          <w:rFonts w:ascii="Arial Narrow" w:hAnsi="Arial Narrow" w:cs="Arial"/>
          <w:color w:val="auto"/>
          <w:sz w:val="26"/>
          <w:szCs w:val="26"/>
          <w:lang w:val="sr-Latn-CS"/>
        </w:rPr>
        <w:t>  na</w:t>
      </w:r>
      <w:proofErr w:type="gramEnd"/>
      <w:r w:rsidRPr="00B568C0">
        <w:rPr>
          <w:rFonts w:ascii="Arial Narrow" w:hAnsi="Arial Narrow" w:cs="Arial"/>
          <w:color w:val="auto"/>
          <w:sz w:val="26"/>
          <w:szCs w:val="26"/>
          <w:lang w:val="sr-Latn-CS"/>
        </w:rPr>
        <w:t xml:space="preserve"> sjednici suda</w:t>
      </w:r>
      <w:r w:rsidR="00710AE6">
        <w:rPr>
          <w:rFonts w:ascii="Arial Narrow" w:hAnsi="Arial Narrow" w:cs="Arial"/>
          <w:color w:val="auto"/>
          <w:sz w:val="26"/>
          <w:szCs w:val="26"/>
          <w:lang w:val="sr-Latn-CS"/>
        </w:rPr>
        <w:t xml:space="preserve"> od 31. oktobra </w:t>
      </w:r>
      <w:r w:rsidRPr="00B568C0">
        <w:rPr>
          <w:rFonts w:ascii="Arial Narrow" w:hAnsi="Arial Narrow" w:cs="Arial"/>
          <w:color w:val="auto"/>
          <w:sz w:val="26"/>
          <w:szCs w:val="26"/>
          <w:lang w:val="sr-Latn-CS"/>
        </w:rPr>
        <w:t xml:space="preserve">2017.  godine, </w:t>
      </w:r>
      <w:r w:rsidR="00710AE6">
        <w:rPr>
          <w:rFonts w:ascii="Arial Narrow" w:hAnsi="Arial Narrow" w:cs="Arial"/>
          <w:color w:val="auto"/>
          <w:sz w:val="26"/>
          <w:szCs w:val="26"/>
          <w:lang w:val="sr-Latn-CS"/>
        </w:rPr>
        <w:t xml:space="preserve">većinom glasova, </w:t>
      </w:r>
      <w:r w:rsidRPr="00B568C0">
        <w:rPr>
          <w:rFonts w:ascii="Arial Narrow" w:hAnsi="Arial Narrow" w:cs="Arial"/>
          <w:color w:val="auto"/>
          <w:sz w:val="26"/>
          <w:szCs w:val="26"/>
          <w:lang w:val="sr-Latn-CS"/>
        </w:rPr>
        <w:t>donio je</w:t>
      </w:r>
    </w:p>
    <w:p w:rsidR="00710AE6" w:rsidRDefault="00710AE6" w:rsidP="00710AE6">
      <w:pPr>
        <w:ind w:right="-567"/>
        <w:rPr>
          <w:rFonts w:ascii="Arial Narrow" w:hAnsi="Arial Narrow"/>
          <w:sz w:val="26"/>
          <w:szCs w:val="26"/>
        </w:rPr>
      </w:pPr>
    </w:p>
    <w:p w:rsidR="005D56FD" w:rsidRPr="00276E3F" w:rsidRDefault="005D56FD" w:rsidP="00710AE6">
      <w:pPr>
        <w:ind w:right="-567"/>
        <w:jc w:val="center"/>
        <w:rPr>
          <w:rFonts w:ascii="Arial Narrow" w:eastAsia="Calibri" w:hAnsi="Arial Narrow"/>
          <w:b/>
          <w:sz w:val="26"/>
          <w:szCs w:val="26"/>
          <w:lang w:val="sr-Latn-CS"/>
        </w:rPr>
      </w:pPr>
      <w:r w:rsidRPr="00276E3F">
        <w:rPr>
          <w:rFonts w:ascii="Arial Narrow" w:eastAsia="Calibri" w:hAnsi="Arial Narrow"/>
          <w:b/>
          <w:sz w:val="26"/>
          <w:szCs w:val="26"/>
          <w:lang w:val="sr-Latn-CS"/>
        </w:rPr>
        <w:t>O D L U K U</w:t>
      </w:r>
    </w:p>
    <w:p w:rsidR="005D56FD" w:rsidRPr="00276E3F" w:rsidRDefault="005D56FD" w:rsidP="00710AE6">
      <w:pPr>
        <w:ind w:right="-567"/>
        <w:rPr>
          <w:rFonts w:ascii="Arial Narrow" w:hAnsi="Arial Narrow"/>
          <w:sz w:val="26"/>
          <w:szCs w:val="26"/>
        </w:rPr>
      </w:pPr>
    </w:p>
    <w:p w:rsidR="005D56FD" w:rsidRPr="00893806" w:rsidRDefault="005D56FD" w:rsidP="00710AE6">
      <w:pPr>
        <w:tabs>
          <w:tab w:val="left" w:pos="120"/>
          <w:tab w:val="left" w:pos="480"/>
          <w:tab w:val="left" w:pos="720"/>
        </w:tabs>
        <w:ind w:right="-567"/>
        <w:jc w:val="both"/>
        <w:rPr>
          <w:rFonts w:ascii="Arial Narrow" w:hAnsi="Arial Narrow"/>
          <w:sz w:val="26"/>
          <w:szCs w:val="26"/>
        </w:rPr>
      </w:pPr>
      <w:r w:rsidRPr="00276E3F">
        <w:rPr>
          <w:rFonts w:ascii="Arial Narrow" w:eastAsia="Calibri" w:hAnsi="Arial Narrow"/>
          <w:b/>
          <w:sz w:val="26"/>
          <w:szCs w:val="26"/>
          <w:lang w:val="sr-Latn-CS"/>
        </w:rPr>
        <w:t xml:space="preserve">          </w:t>
      </w:r>
      <w:r w:rsidR="00893806">
        <w:rPr>
          <w:rFonts w:ascii="Arial Narrow" w:hAnsi="Arial Narrow" w:cs="Arial"/>
          <w:b/>
          <w:sz w:val="26"/>
          <w:szCs w:val="26"/>
          <w:lang w:val="sr-Latn-CS"/>
        </w:rPr>
        <w:t>ODBIJA</w:t>
      </w:r>
      <w:r w:rsidRPr="00276E3F">
        <w:rPr>
          <w:rFonts w:ascii="Arial Narrow" w:hAnsi="Arial Narrow" w:cs="Arial"/>
          <w:b/>
          <w:sz w:val="26"/>
          <w:szCs w:val="26"/>
          <w:lang w:val="sr-Latn-CS"/>
        </w:rPr>
        <w:t xml:space="preserve"> SE </w:t>
      </w:r>
      <w:r w:rsidRPr="00276E3F">
        <w:rPr>
          <w:rFonts w:ascii="Arial Narrow" w:hAnsi="Arial Narrow" w:cs="Arial"/>
          <w:sz w:val="26"/>
          <w:szCs w:val="26"/>
          <w:lang w:val="sr-Latn-CS"/>
        </w:rPr>
        <w:t>ustavna žalba.</w:t>
      </w:r>
    </w:p>
    <w:p w:rsidR="005D56FD" w:rsidRPr="00276E3F" w:rsidRDefault="005D56FD" w:rsidP="00710AE6">
      <w:pPr>
        <w:ind w:right="-567"/>
        <w:jc w:val="both"/>
        <w:rPr>
          <w:rFonts w:ascii="Arial Narrow" w:eastAsia="Calibri" w:hAnsi="Arial Narrow"/>
          <w:sz w:val="26"/>
          <w:szCs w:val="26"/>
          <w:lang w:val="sr-Latn-CS"/>
        </w:rPr>
      </w:pPr>
      <w:r w:rsidRPr="00276E3F">
        <w:rPr>
          <w:rFonts w:ascii="Arial Narrow" w:hAnsi="Arial Narrow" w:cs="Arial"/>
          <w:sz w:val="26"/>
          <w:szCs w:val="26"/>
          <w:lang w:val="sr-Latn-CS"/>
        </w:rPr>
        <w:t xml:space="preserve">   </w:t>
      </w:r>
    </w:p>
    <w:p w:rsidR="005D56FD" w:rsidRPr="00276E3F" w:rsidRDefault="005D56FD" w:rsidP="00710AE6">
      <w:pPr>
        <w:ind w:right="-567" w:firstLine="720"/>
        <w:jc w:val="both"/>
        <w:rPr>
          <w:rFonts w:ascii="Arial Narrow" w:eastAsia="Calibri" w:hAnsi="Arial Narrow"/>
          <w:b/>
          <w:sz w:val="26"/>
          <w:szCs w:val="26"/>
          <w:lang w:val="sr-Latn-CS"/>
        </w:rPr>
      </w:pPr>
    </w:p>
    <w:p w:rsidR="005D56FD" w:rsidRPr="00276E3F" w:rsidRDefault="005D56FD" w:rsidP="00710AE6">
      <w:pPr>
        <w:ind w:right="-567"/>
        <w:jc w:val="center"/>
        <w:rPr>
          <w:rFonts w:ascii="Arial Narrow" w:hAnsi="Arial Narrow"/>
          <w:sz w:val="26"/>
          <w:szCs w:val="26"/>
        </w:rPr>
      </w:pPr>
      <w:r w:rsidRPr="00276E3F">
        <w:rPr>
          <w:rFonts w:ascii="Arial Narrow" w:hAnsi="Arial Narrow"/>
          <w:b/>
          <w:sz w:val="26"/>
          <w:szCs w:val="26"/>
          <w:lang w:val="sr-Latn-CS"/>
        </w:rPr>
        <w:t>O b r a z l o ž e nj e</w:t>
      </w:r>
    </w:p>
    <w:p w:rsidR="005D56FD" w:rsidRPr="00276E3F" w:rsidRDefault="005D56FD" w:rsidP="00710AE6">
      <w:pPr>
        <w:tabs>
          <w:tab w:val="left" w:pos="0"/>
        </w:tabs>
        <w:ind w:right="-567"/>
        <w:jc w:val="both"/>
        <w:rPr>
          <w:rFonts w:ascii="Arial Narrow" w:hAnsi="Arial Narrow"/>
          <w:b/>
          <w:sz w:val="26"/>
          <w:szCs w:val="26"/>
          <w:lang w:val="sr-Latn-CS"/>
        </w:rPr>
      </w:pPr>
    </w:p>
    <w:p w:rsidR="005D56FD" w:rsidRPr="00276E3F" w:rsidRDefault="005D56FD" w:rsidP="00710AE6">
      <w:pPr>
        <w:pStyle w:val="NoSpacing"/>
        <w:ind w:right="-567"/>
        <w:jc w:val="both"/>
        <w:rPr>
          <w:rFonts w:ascii="Arial Narrow" w:hAnsi="Arial Narrow"/>
          <w:sz w:val="26"/>
          <w:szCs w:val="26"/>
        </w:rPr>
      </w:pPr>
      <w:r w:rsidRPr="00276E3F">
        <w:rPr>
          <w:rFonts w:ascii="Arial Narrow" w:hAnsi="Arial Narrow"/>
          <w:sz w:val="26"/>
          <w:szCs w:val="26"/>
          <w:lang w:val="sr-Latn-CS"/>
        </w:rPr>
        <w:tab/>
        <w:t>1. B</w:t>
      </w:r>
      <w:r w:rsidR="003C428B">
        <w:rPr>
          <w:rFonts w:ascii="Arial Narrow" w:hAnsi="Arial Narrow"/>
          <w:sz w:val="26"/>
          <w:szCs w:val="26"/>
          <w:lang w:val="sr-Latn-CS"/>
        </w:rPr>
        <w:t>.</w:t>
      </w:r>
      <w:r w:rsidRPr="00276E3F">
        <w:rPr>
          <w:rFonts w:ascii="Arial Narrow" w:hAnsi="Arial Narrow"/>
          <w:sz w:val="26"/>
          <w:szCs w:val="26"/>
          <w:lang w:val="sr-Latn-CS"/>
        </w:rPr>
        <w:t xml:space="preserve"> M</w:t>
      </w:r>
      <w:r w:rsidR="003C428B">
        <w:rPr>
          <w:rFonts w:ascii="Arial Narrow" w:hAnsi="Arial Narrow"/>
          <w:sz w:val="26"/>
          <w:szCs w:val="26"/>
          <w:lang w:val="sr-Latn-CS"/>
        </w:rPr>
        <w:t>.</w:t>
      </w:r>
      <w:r w:rsidRPr="00276E3F">
        <w:rPr>
          <w:rFonts w:ascii="Arial Narrow" w:hAnsi="Arial Narrow"/>
          <w:sz w:val="26"/>
          <w:szCs w:val="26"/>
          <w:lang w:val="sr-Latn-CS"/>
        </w:rPr>
        <w:t>, iz N</w:t>
      </w:r>
      <w:r w:rsidR="003C428B">
        <w:rPr>
          <w:rFonts w:ascii="Arial Narrow" w:hAnsi="Arial Narrow"/>
          <w:sz w:val="26"/>
          <w:szCs w:val="26"/>
          <w:lang w:val="sr-Latn-CS"/>
        </w:rPr>
        <w:t>.</w:t>
      </w:r>
      <w:r w:rsidRPr="00276E3F">
        <w:rPr>
          <w:rFonts w:ascii="Arial Narrow" w:hAnsi="Arial Narrow"/>
          <w:sz w:val="26"/>
          <w:szCs w:val="26"/>
          <w:lang w:val="sr-Latn-CS"/>
        </w:rPr>
        <w:t xml:space="preserve"> S</w:t>
      </w:r>
      <w:r w:rsidR="003C428B">
        <w:rPr>
          <w:rFonts w:ascii="Arial Narrow" w:hAnsi="Arial Narrow"/>
          <w:sz w:val="26"/>
          <w:szCs w:val="26"/>
          <w:lang w:val="sr-Latn-CS"/>
        </w:rPr>
        <w:t>.</w:t>
      </w:r>
      <w:r w:rsidR="00DF77AE">
        <w:rPr>
          <w:rFonts w:ascii="Arial Narrow" w:hAnsi="Arial Narrow"/>
          <w:sz w:val="26"/>
          <w:szCs w:val="26"/>
          <w:lang w:val="sr-Latn-CS"/>
        </w:rPr>
        <w:t>-R</w:t>
      </w:r>
      <w:r w:rsidR="003C428B">
        <w:rPr>
          <w:rFonts w:ascii="Arial Narrow" w:hAnsi="Arial Narrow"/>
          <w:sz w:val="26"/>
          <w:szCs w:val="26"/>
          <w:lang w:val="sr-Latn-CS"/>
        </w:rPr>
        <w:t>.</w:t>
      </w:r>
      <w:r w:rsidR="00DF77AE">
        <w:rPr>
          <w:rFonts w:ascii="Arial Narrow" w:hAnsi="Arial Narrow"/>
          <w:sz w:val="26"/>
          <w:szCs w:val="26"/>
          <w:lang w:val="sr-Latn-CS"/>
        </w:rPr>
        <w:t xml:space="preserve"> S</w:t>
      </w:r>
      <w:r w:rsidR="003C428B">
        <w:rPr>
          <w:rFonts w:ascii="Arial Narrow" w:hAnsi="Arial Narrow"/>
          <w:sz w:val="26"/>
          <w:szCs w:val="26"/>
          <w:lang w:val="sr-Latn-CS"/>
        </w:rPr>
        <w:t>.</w:t>
      </w:r>
      <w:r w:rsidRPr="00276E3F">
        <w:rPr>
          <w:rFonts w:ascii="Arial Narrow" w:hAnsi="Arial Narrow"/>
          <w:sz w:val="26"/>
          <w:szCs w:val="26"/>
          <w:lang w:val="sr-Latn-CS"/>
        </w:rPr>
        <w:t xml:space="preserve">, koju </w:t>
      </w:r>
      <w:r w:rsidRPr="00276E3F">
        <w:rPr>
          <w:rFonts w:ascii="Arial Narrow" w:hAnsi="Arial Narrow" w:cs="Arial"/>
          <w:sz w:val="26"/>
          <w:szCs w:val="26"/>
          <w:lang w:val="sr-Latn-CS"/>
        </w:rPr>
        <w:t>zastupa punomoćnik J</w:t>
      </w:r>
      <w:r w:rsidR="003C428B">
        <w:rPr>
          <w:rFonts w:ascii="Arial Narrow" w:hAnsi="Arial Narrow" w:cs="Arial"/>
          <w:sz w:val="26"/>
          <w:szCs w:val="26"/>
          <w:lang w:val="sr-Latn-CS"/>
        </w:rPr>
        <w:t>.</w:t>
      </w:r>
      <w:r w:rsidRPr="00276E3F">
        <w:rPr>
          <w:rFonts w:ascii="Arial Narrow" w:hAnsi="Arial Narrow" w:cs="Arial"/>
          <w:sz w:val="26"/>
          <w:szCs w:val="26"/>
          <w:lang w:val="sr-Latn-CS"/>
        </w:rPr>
        <w:t xml:space="preserve"> K</w:t>
      </w:r>
      <w:r w:rsidR="003C428B">
        <w:rPr>
          <w:rFonts w:ascii="Arial Narrow" w:hAnsi="Arial Narrow" w:cs="Arial"/>
          <w:sz w:val="26"/>
          <w:szCs w:val="26"/>
          <w:lang w:val="sr-Latn-CS"/>
        </w:rPr>
        <w:t>.</w:t>
      </w:r>
      <w:r w:rsidRPr="00276E3F">
        <w:rPr>
          <w:rFonts w:ascii="Arial Narrow" w:hAnsi="Arial Narrow" w:cs="Arial"/>
          <w:sz w:val="26"/>
          <w:szCs w:val="26"/>
          <w:lang w:val="sr-Latn-CS"/>
        </w:rPr>
        <w:t>, advokat iz P</w:t>
      </w:r>
      <w:r w:rsidR="003C428B">
        <w:rPr>
          <w:rFonts w:ascii="Arial Narrow" w:hAnsi="Arial Narrow" w:cs="Arial"/>
          <w:sz w:val="26"/>
          <w:szCs w:val="26"/>
          <w:lang w:val="sr-Latn-CS"/>
        </w:rPr>
        <w:t>.</w:t>
      </w:r>
      <w:r w:rsidRPr="00276E3F">
        <w:rPr>
          <w:rFonts w:ascii="Arial Narrow" w:hAnsi="Arial Narrow" w:cs="Arial"/>
          <w:sz w:val="26"/>
          <w:szCs w:val="26"/>
          <w:lang w:val="sr-Latn-CS"/>
        </w:rPr>
        <w:t xml:space="preserve">, podnijela je blagovremenu i dozvoljenu ustavnu žalbu protiv rješenja Apelacionog suda Crne Gore, </w:t>
      </w:r>
      <w:r w:rsidR="00DF77AE" w:rsidRPr="00276E3F">
        <w:rPr>
          <w:rFonts w:ascii="Arial Narrow" w:hAnsi="Arial Narrow" w:cs="Arial"/>
          <w:sz w:val="26"/>
          <w:szCs w:val="26"/>
          <w:lang w:val="sr-Latn-CS"/>
        </w:rPr>
        <w:t xml:space="preserve">Kvsž.br. </w:t>
      </w:r>
      <w:r w:rsidR="00DF77AE">
        <w:rPr>
          <w:rFonts w:ascii="Arial Narrow" w:hAnsi="Arial Narrow" w:cs="Arial"/>
          <w:sz w:val="26"/>
          <w:szCs w:val="26"/>
          <w:lang w:val="sr-Latn-CS"/>
        </w:rPr>
        <w:t>51</w:t>
      </w:r>
      <w:r w:rsidR="00710AE6">
        <w:rPr>
          <w:rFonts w:ascii="Arial Narrow" w:hAnsi="Arial Narrow" w:cs="Arial"/>
          <w:sz w:val="26"/>
          <w:szCs w:val="26"/>
          <w:lang w:val="sr-Latn-CS"/>
        </w:rPr>
        <w:t xml:space="preserve">/17, od </w:t>
      </w:r>
      <w:r w:rsidR="00DF77AE">
        <w:rPr>
          <w:rFonts w:ascii="Arial Narrow" w:hAnsi="Arial Narrow" w:cs="Arial"/>
          <w:sz w:val="26"/>
          <w:szCs w:val="26"/>
          <w:lang w:val="sr-Latn-CS"/>
        </w:rPr>
        <w:t>2</w:t>
      </w:r>
      <w:r w:rsidR="00DF77AE" w:rsidRPr="00276E3F">
        <w:rPr>
          <w:rFonts w:ascii="Arial Narrow" w:hAnsi="Arial Narrow" w:cs="Arial"/>
          <w:sz w:val="26"/>
          <w:szCs w:val="26"/>
          <w:lang w:val="sr-Latn-CS"/>
        </w:rPr>
        <w:t xml:space="preserve">. </w:t>
      </w:r>
      <w:r w:rsidR="00DF77AE">
        <w:rPr>
          <w:rFonts w:ascii="Arial Narrow" w:hAnsi="Arial Narrow" w:cs="Arial"/>
          <w:sz w:val="26"/>
          <w:szCs w:val="26"/>
          <w:lang w:val="sr-Latn-CS"/>
        </w:rPr>
        <w:t>avgusta</w:t>
      </w:r>
      <w:r w:rsidR="00DF77AE" w:rsidRPr="00276E3F">
        <w:rPr>
          <w:rFonts w:ascii="Arial Narrow" w:hAnsi="Arial Narrow" w:cs="Arial"/>
          <w:sz w:val="26"/>
          <w:szCs w:val="26"/>
          <w:lang w:val="sr-Latn-CS"/>
        </w:rPr>
        <w:t xml:space="preserve"> 2017. godine</w:t>
      </w:r>
      <w:r w:rsidRPr="00276E3F">
        <w:rPr>
          <w:rFonts w:ascii="Arial Narrow" w:hAnsi="Arial Narrow" w:cs="Arial"/>
          <w:sz w:val="26"/>
          <w:szCs w:val="26"/>
          <w:lang w:val="sr-Latn-CS"/>
        </w:rPr>
        <w:t xml:space="preserve">, zbog povrede prava iz </w:t>
      </w:r>
      <w:r w:rsidR="00950450">
        <w:rPr>
          <w:rFonts w:ascii="Arial Narrow" w:hAnsi="Arial Narrow" w:cs="Arial"/>
          <w:sz w:val="26"/>
          <w:szCs w:val="26"/>
          <w:lang w:val="sr-Latn-CS"/>
        </w:rPr>
        <w:t>odredaba člana 19.,  člana 29 st.</w:t>
      </w:r>
      <w:r w:rsidR="00710AE6">
        <w:rPr>
          <w:rFonts w:ascii="Arial Narrow" w:hAnsi="Arial Narrow" w:cs="Arial"/>
          <w:sz w:val="26"/>
          <w:szCs w:val="26"/>
          <w:lang w:val="sr-Latn-CS"/>
        </w:rPr>
        <w:t xml:space="preserve"> </w:t>
      </w:r>
      <w:r w:rsidRPr="00276E3F">
        <w:rPr>
          <w:rFonts w:ascii="Arial Narrow" w:hAnsi="Arial Narrow" w:cs="Arial"/>
          <w:sz w:val="26"/>
          <w:szCs w:val="26"/>
          <w:lang w:val="sr-Latn-CS"/>
        </w:rPr>
        <w:t>1</w:t>
      </w:r>
      <w:r w:rsidR="00950450">
        <w:rPr>
          <w:rFonts w:ascii="Arial Narrow" w:hAnsi="Arial Narrow" w:cs="Arial"/>
          <w:sz w:val="26"/>
          <w:szCs w:val="26"/>
          <w:lang w:val="sr-Latn-CS"/>
        </w:rPr>
        <w:t>.</w:t>
      </w:r>
      <w:r w:rsidRPr="00276E3F">
        <w:rPr>
          <w:rFonts w:ascii="Arial Narrow" w:hAnsi="Arial Narrow" w:cs="Arial"/>
          <w:sz w:val="26"/>
          <w:szCs w:val="26"/>
          <w:lang w:val="sr-Latn-CS"/>
        </w:rPr>
        <w:t xml:space="preserve"> i 2</w:t>
      </w:r>
      <w:r w:rsidR="00950450">
        <w:rPr>
          <w:rFonts w:ascii="Arial Narrow" w:hAnsi="Arial Narrow" w:cs="Arial"/>
          <w:sz w:val="26"/>
          <w:szCs w:val="26"/>
          <w:lang w:val="sr-Latn-CS"/>
        </w:rPr>
        <w:t>. i člana</w:t>
      </w:r>
      <w:r w:rsidRPr="00276E3F">
        <w:rPr>
          <w:rFonts w:ascii="Arial Narrow" w:hAnsi="Arial Narrow" w:cs="Arial"/>
          <w:sz w:val="26"/>
          <w:szCs w:val="26"/>
          <w:lang w:val="sr-Latn-CS"/>
        </w:rPr>
        <w:t xml:space="preserve"> 30</w:t>
      </w:r>
      <w:r w:rsidR="00950450">
        <w:rPr>
          <w:rFonts w:ascii="Arial Narrow" w:hAnsi="Arial Narrow" w:cs="Arial"/>
          <w:sz w:val="26"/>
          <w:szCs w:val="26"/>
          <w:lang w:val="sr-Latn-CS"/>
        </w:rPr>
        <w:t>. stav</w:t>
      </w:r>
      <w:r w:rsidRPr="00276E3F">
        <w:rPr>
          <w:rFonts w:ascii="Arial Narrow" w:hAnsi="Arial Narrow" w:cs="Arial"/>
          <w:sz w:val="26"/>
          <w:szCs w:val="26"/>
          <w:lang w:val="sr-Latn-CS"/>
        </w:rPr>
        <w:t xml:space="preserve"> 1</w:t>
      </w:r>
      <w:r w:rsidR="00950450">
        <w:rPr>
          <w:rFonts w:ascii="Arial Narrow" w:hAnsi="Arial Narrow" w:cs="Arial"/>
          <w:sz w:val="26"/>
          <w:szCs w:val="26"/>
          <w:lang w:val="sr-Latn-CS"/>
        </w:rPr>
        <w:t>.</w:t>
      </w:r>
      <w:r w:rsidRPr="00276E3F">
        <w:rPr>
          <w:rFonts w:ascii="Arial Narrow" w:hAnsi="Arial Narrow" w:cs="Arial"/>
          <w:sz w:val="26"/>
          <w:szCs w:val="26"/>
          <w:lang w:val="sr-Latn-CS"/>
        </w:rPr>
        <w:t xml:space="preserve"> Ustava </w:t>
      </w:r>
      <w:r w:rsidR="00950450">
        <w:rPr>
          <w:rFonts w:ascii="Arial Narrow" w:hAnsi="Arial Narrow" w:cs="Arial"/>
          <w:sz w:val="26"/>
          <w:szCs w:val="26"/>
          <w:lang w:val="sr-Latn-CS"/>
        </w:rPr>
        <w:t>Crne Gore, te odredaba člana</w:t>
      </w:r>
      <w:r w:rsidRPr="00276E3F">
        <w:rPr>
          <w:rFonts w:ascii="Arial Narrow" w:hAnsi="Arial Narrow" w:cs="Arial"/>
          <w:sz w:val="26"/>
          <w:szCs w:val="26"/>
          <w:lang w:val="sr-Latn-CS"/>
        </w:rPr>
        <w:t xml:space="preserve"> 5</w:t>
      </w:r>
      <w:r w:rsidR="00950450">
        <w:rPr>
          <w:rFonts w:ascii="Arial Narrow" w:hAnsi="Arial Narrow" w:cs="Arial"/>
          <w:sz w:val="26"/>
          <w:szCs w:val="26"/>
          <w:lang w:val="sr-Latn-CS"/>
        </w:rPr>
        <w:t>. stav</w:t>
      </w:r>
      <w:r w:rsidRPr="00276E3F">
        <w:rPr>
          <w:rFonts w:ascii="Arial Narrow" w:hAnsi="Arial Narrow" w:cs="Arial"/>
          <w:sz w:val="26"/>
          <w:szCs w:val="26"/>
          <w:lang w:val="sr-Latn-CS"/>
        </w:rPr>
        <w:t xml:space="preserve"> 1</w:t>
      </w:r>
      <w:r w:rsidR="00950450">
        <w:rPr>
          <w:rFonts w:ascii="Arial Narrow" w:hAnsi="Arial Narrow" w:cs="Arial"/>
          <w:sz w:val="26"/>
          <w:szCs w:val="26"/>
          <w:lang w:val="sr-Latn-CS"/>
        </w:rPr>
        <w:t>.</w:t>
      </w:r>
      <w:r w:rsidRPr="00276E3F">
        <w:rPr>
          <w:rFonts w:ascii="Arial Narrow" w:hAnsi="Arial Narrow" w:cs="Arial"/>
          <w:sz w:val="26"/>
          <w:szCs w:val="26"/>
          <w:lang w:val="sr-Latn-CS"/>
        </w:rPr>
        <w:t xml:space="preserve"> tač</w:t>
      </w:r>
      <w:r w:rsidR="00950450">
        <w:rPr>
          <w:rFonts w:ascii="Arial Narrow" w:hAnsi="Arial Narrow" w:cs="Arial"/>
          <w:sz w:val="26"/>
          <w:szCs w:val="26"/>
          <w:lang w:val="sr-Latn-CS"/>
        </w:rPr>
        <w:t>ka</w:t>
      </w:r>
      <w:r w:rsidRPr="00276E3F">
        <w:rPr>
          <w:rFonts w:ascii="Arial Narrow" w:hAnsi="Arial Narrow" w:cs="Arial"/>
          <w:sz w:val="26"/>
          <w:szCs w:val="26"/>
          <w:lang w:val="sr-Latn-CS"/>
        </w:rPr>
        <w:t xml:space="preserve"> c </w:t>
      </w:r>
      <w:r w:rsidR="00950450">
        <w:rPr>
          <w:rFonts w:ascii="Arial Narrow" w:hAnsi="Arial Narrow" w:cs="Arial"/>
          <w:sz w:val="26"/>
          <w:szCs w:val="26"/>
          <w:lang w:val="sr-Latn-CS"/>
        </w:rPr>
        <w:t>i st.</w:t>
      </w:r>
      <w:r w:rsidRPr="00276E3F">
        <w:rPr>
          <w:rFonts w:ascii="Arial Narrow" w:hAnsi="Arial Narrow" w:cs="Arial"/>
          <w:sz w:val="26"/>
          <w:szCs w:val="26"/>
          <w:lang w:val="sr-Latn-CS"/>
        </w:rPr>
        <w:t>3</w:t>
      </w:r>
      <w:r w:rsidR="00950450">
        <w:rPr>
          <w:rFonts w:ascii="Arial Narrow" w:hAnsi="Arial Narrow" w:cs="Arial"/>
          <w:sz w:val="26"/>
          <w:szCs w:val="26"/>
          <w:lang w:val="sr-Latn-CS"/>
        </w:rPr>
        <w:t>.</w:t>
      </w:r>
      <w:r w:rsidRPr="00276E3F">
        <w:rPr>
          <w:rFonts w:ascii="Arial Narrow" w:hAnsi="Arial Narrow" w:cs="Arial"/>
          <w:sz w:val="26"/>
          <w:szCs w:val="26"/>
          <w:lang w:val="sr-Latn-CS"/>
        </w:rPr>
        <w:t xml:space="preserve"> i </w:t>
      </w:r>
      <w:r w:rsidR="00950450">
        <w:rPr>
          <w:rFonts w:ascii="Arial Narrow" w:hAnsi="Arial Narrow" w:cs="Arial"/>
          <w:sz w:val="26"/>
          <w:szCs w:val="26"/>
          <w:lang w:val="sr-Latn-CS"/>
        </w:rPr>
        <w:t>4.</w:t>
      </w:r>
      <w:r w:rsidRPr="00276E3F">
        <w:rPr>
          <w:rFonts w:ascii="Arial Narrow" w:hAnsi="Arial Narrow" w:cs="Arial"/>
          <w:sz w:val="26"/>
          <w:szCs w:val="26"/>
          <w:lang w:val="sr-Latn-CS"/>
        </w:rPr>
        <w:t xml:space="preserve"> Evropske konvencije za zaštitu ljudskih prava i osnovnih sloboda.</w:t>
      </w:r>
    </w:p>
    <w:p w:rsidR="005D56FD" w:rsidRPr="00276E3F" w:rsidRDefault="005D56FD" w:rsidP="00710AE6">
      <w:pPr>
        <w:pStyle w:val="NoSpacing"/>
        <w:ind w:right="-567"/>
        <w:jc w:val="both"/>
        <w:rPr>
          <w:rFonts w:ascii="Arial Narrow" w:hAnsi="Arial Narrow"/>
          <w:sz w:val="26"/>
          <w:szCs w:val="26"/>
        </w:rPr>
      </w:pPr>
    </w:p>
    <w:p w:rsidR="005D56FD" w:rsidRPr="00F95BB4" w:rsidRDefault="005D56FD" w:rsidP="00710AE6">
      <w:pPr>
        <w:pStyle w:val="NoSpacing"/>
        <w:ind w:right="-567"/>
        <w:jc w:val="both"/>
        <w:rPr>
          <w:rFonts w:ascii="Arial Narrow" w:hAnsi="Arial Narrow" w:cs="Arial"/>
          <w:sz w:val="26"/>
          <w:szCs w:val="26"/>
          <w:lang w:val="sr-Latn-CS"/>
        </w:rPr>
      </w:pPr>
      <w:r w:rsidRPr="00276E3F">
        <w:rPr>
          <w:rFonts w:ascii="Arial Narrow" w:eastAsia="Arial Narrow" w:hAnsi="Arial Narrow" w:cs="Arial Narrow"/>
          <w:sz w:val="26"/>
          <w:szCs w:val="26"/>
          <w:lang w:val="sr-Latn-CS"/>
        </w:rPr>
        <w:tab/>
      </w:r>
      <w:r w:rsidRPr="00276E3F">
        <w:rPr>
          <w:rFonts w:ascii="Arial Narrow" w:hAnsi="Arial Narrow" w:cs="Arial"/>
          <w:sz w:val="26"/>
          <w:szCs w:val="26"/>
          <w:lang w:val="sr-Latn-CS"/>
        </w:rPr>
        <w:t xml:space="preserve">1.1. U ustavnoj žalbi je, </w:t>
      </w:r>
      <w:r w:rsidR="000960BD">
        <w:rPr>
          <w:rFonts w:ascii="Arial Narrow" w:hAnsi="Arial Narrow" w:cs="Arial"/>
          <w:sz w:val="26"/>
          <w:szCs w:val="26"/>
          <w:lang w:val="sr-Latn-CS"/>
        </w:rPr>
        <w:t>u suštini</w:t>
      </w:r>
      <w:r w:rsidRPr="00276E3F">
        <w:rPr>
          <w:rFonts w:ascii="Arial Narrow" w:hAnsi="Arial Narrow" w:cs="Arial"/>
          <w:sz w:val="26"/>
          <w:szCs w:val="26"/>
          <w:lang w:val="sr-Latn-CS"/>
        </w:rPr>
        <w:t xml:space="preserve">, navedeno: </w:t>
      </w:r>
      <w:r w:rsidR="004166DA">
        <w:rPr>
          <w:rFonts w:ascii="Arial Narrow" w:hAnsi="Arial Narrow" w:cs="Arial"/>
          <w:sz w:val="26"/>
          <w:szCs w:val="26"/>
          <w:lang w:val="sr-Latn-CS"/>
        </w:rPr>
        <w:t>da su sudovi bili u obavezi da navedu konkretne informacije, činjenice i okolnosti do kojih su došli nakon sprovedene analize dokaza, a koji ukazuju da na strani podnositeljke postoji osnovana sumnja da je izv</w:t>
      </w:r>
      <w:r w:rsidR="00CF5709">
        <w:rPr>
          <w:rFonts w:ascii="Arial Narrow" w:hAnsi="Arial Narrow" w:cs="Arial"/>
          <w:sz w:val="26"/>
          <w:szCs w:val="26"/>
          <w:lang w:val="sr-Latn-CS"/>
        </w:rPr>
        <w:t>ršila predmetno krivično djelo, a posebno u pogledu načina na koji se ista dovodi u vezu sa okrivljenim B</w:t>
      </w:r>
      <w:r w:rsidR="00260539">
        <w:rPr>
          <w:rFonts w:ascii="Arial Narrow" w:hAnsi="Arial Narrow" w:cs="Arial"/>
          <w:sz w:val="26"/>
          <w:szCs w:val="26"/>
          <w:lang w:val="sr-Latn-CS"/>
        </w:rPr>
        <w:t>.</w:t>
      </w:r>
      <w:r w:rsidR="00CF5709">
        <w:rPr>
          <w:rFonts w:ascii="Arial Narrow" w:hAnsi="Arial Narrow" w:cs="Arial"/>
          <w:sz w:val="26"/>
          <w:szCs w:val="26"/>
          <w:lang w:val="sr-Latn-CS"/>
        </w:rPr>
        <w:t xml:space="preserve"> D</w:t>
      </w:r>
      <w:r w:rsidR="00260539">
        <w:rPr>
          <w:rFonts w:ascii="Arial Narrow" w:hAnsi="Arial Narrow" w:cs="Arial"/>
          <w:sz w:val="26"/>
          <w:szCs w:val="26"/>
          <w:lang w:val="sr-Latn-CS"/>
        </w:rPr>
        <w:t>.</w:t>
      </w:r>
      <w:r w:rsidR="00CF5709">
        <w:rPr>
          <w:rFonts w:ascii="Arial Narrow" w:hAnsi="Arial Narrow" w:cs="Arial"/>
          <w:sz w:val="26"/>
          <w:szCs w:val="26"/>
          <w:lang w:val="sr-Latn-CS"/>
        </w:rPr>
        <w:t xml:space="preserve"> i svjedokom saradnikom S</w:t>
      </w:r>
      <w:r w:rsidR="00260539">
        <w:rPr>
          <w:rFonts w:ascii="Arial Narrow" w:hAnsi="Arial Narrow" w:cs="Arial"/>
          <w:sz w:val="26"/>
          <w:szCs w:val="26"/>
          <w:lang w:val="sr-Latn-CS"/>
        </w:rPr>
        <w:t>.</w:t>
      </w:r>
      <w:r w:rsidR="00CF5709">
        <w:rPr>
          <w:rFonts w:ascii="Arial Narrow" w:hAnsi="Arial Narrow" w:cs="Arial"/>
          <w:sz w:val="26"/>
          <w:szCs w:val="26"/>
          <w:lang w:val="sr-Latn-CS"/>
        </w:rPr>
        <w:t xml:space="preserve"> S</w:t>
      </w:r>
      <w:r w:rsidR="00260539">
        <w:rPr>
          <w:rFonts w:ascii="Arial Narrow" w:hAnsi="Arial Narrow" w:cs="Arial"/>
          <w:sz w:val="26"/>
          <w:szCs w:val="26"/>
          <w:lang w:val="sr-Latn-CS"/>
        </w:rPr>
        <w:t>.</w:t>
      </w:r>
      <w:r w:rsidR="00CF5709">
        <w:rPr>
          <w:rFonts w:ascii="Arial Narrow" w:hAnsi="Arial Narrow" w:cs="Arial"/>
          <w:sz w:val="26"/>
          <w:szCs w:val="26"/>
          <w:lang w:val="sr-Latn-CS"/>
        </w:rPr>
        <w:t xml:space="preserve">; </w:t>
      </w:r>
      <w:r w:rsidR="00992975">
        <w:rPr>
          <w:rFonts w:ascii="Arial Narrow" w:hAnsi="Arial Narrow" w:cs="Arial"/>
          <w:sz w:val="26"/>
          <w:szCs w:val="26"/>
          <w:lang w:val="sr-Latn-CS"/>
        </w:rPr>
        <w:t>da je neosnovan stav Apelacionog suda da sama težina krivičnog djela i kazna zatvora u trajanju od jedne do osam godina, za krivično djelo stvaranje kriminalne organizacije iz člana 401a. stav 2.</w:t>
      </w:r>
      <w:r w:rsidR="004166DA">
        <w:rPr>
          <w:rFonts w:ascii="Arial Narrow" w:hAnsi="Arial Narrow" w:cs="Arial"/>
          <w:sz w:val="26"/>
          <w:szCs w:val="26"/>
          <w:lang w:val="sr-Latn-CS"/>
        </w:rPr>
        <w:t xml:space="preserve"> </w:t>
      </w:r>
      <w:r w:rsidR="00992975">
        <w:rPr>
          <w:rFonts w:ascii="Arial Narrow" w:hAnsi="Arial Narrow" w:cs="Arial"/>
          <w:sz w:val="26"/>
          <w:szCs w:val="26"/>
          <w:lang w:val="sr-Latn-CS"/>
        </w:rPr>
        <w:t xml:space="preserve">u vezi stava 1. u vezi člana 6. Krivičnog zakonika, predstavlja posebnu opasnost od bjekstva; da pod pretpostavkom da podnositeljka bude oglašena krivom, ona objektivno ne može očekivati relativno visoku kaznu zbog navedenog krivičnog djela, što je može ostaviti ravnodušnom, a imajući u vidu da su se okrivljeni koji su zaključili sporazume o priznanju krivice za isto krivično djelo i u odnosu na koje je donijeta presuda, saglasili u pogledu visine kazne zatvora u trajanju od pet mjeseci; </w:t>
      </w:r>
      <w:r w:rsidR="00933990">
        <w:rPr>
          <w:rFonts w:ascii="Arial Narrow" w:hAnsi="Arial Narrow" w:cs="Arial"/>
          <w:sz w:val="26"/>
          <w:szCs w:val="26"/>
          <w:lang w:val="sr-Latn-CS"/>
        </w:rPr>
        <w:t>da je povodom opasnosti od bjekstva</w:t>
      </w:r>
      <w:r w:rsidR="00992975">
        <w:rPr>
          <w:rFonts w:ascii="Arial Narrow" w:hAnsi="Arial Narrow" w:cs="Arial"/>
          <w:sz w:val="26"/>
          <w:szCs w:val="26"/>
          <w:lang w:val="sr-Latn-CS"/>
        </w:rPr>
        <w:t xml:space="preserve"> </w:t>
      </w:r>
      <w:r w:rsidR="00933990">
        <w:rPr>
          <w:rFonts w:ascii="Arial Narrow" w:hAnsi="Arial Narrow" w:cs="Arial"/>
          <w:sz w:val="26"/>
          <w:szCs w:val="26"/>
          <w:lang w:val="sr-Latn-CS"/>
        </w:rPr>
        <w:t>Evropski sud zauzeo stav da određivanje pritvora ne može biti obrazloženo visinom kazne koja je propisana za konkretno krivično djelo (</w:t>
      </w:r>
      <w:r w:rsidR="009E2799">
        <w:rPr>
          <w:rFonts w:ascii="Arial Narrow" w:hAnsi="Arial Narrow" w:cs="Arial"/>
          <w:sz w:val="26"/>
          <w:szCs w:val="26"/>
          <w:lang w:val="sr-Latn-CS"/>
        </w:rPr>
        <w:t>presude</w:t>
      </w:r>
      <w:r w:rsidR="00933990">
        <w:rPr>
          <w:rFonts w:ascii="Arial Narrow" w:hAnsi="Arial Narrow" w:cs="Arial"/>
          <w:sz w:val="26"/>
          <w:szCs w:val="26"/>
          <w:lang w:val="sr-Latn-CS"/>
        </w:rPr>
        <w:t xml:space="preserve"> </w:t>
      </w:r>
      <w:r w:rsidR="00933990" w:rsidRPr="00933990">
        <w:rPr>
          <w:rFonts w:ascii="Arial Narrow" w:hAnsi="Arial Narrow" w:cs="Arial"/>
          <w:i/>
          <w:sz w:val="26"/>
          <w:szCs w:val="26"/>
          <w:lang w:val="sr-Latn-CS"/>
        </w:rPr>
        <w:t>Jecius protiv Litvanije</w:t>
      </w:r>
      <w:r w:rsidR="009D4463">
        <w:rPr>
          <w:rFonts w:ascii="Arial Narrow" w:hAnsi="Arial Narrow" w:cs="Arial"/>
          <w:i/>
          <w:sz w:val="26"/>
          <w:szCs w:val="26"/>
          <w:lang w:val="sr-Latn-CS"/>
        </w:rPr>
        <w:t xml:space="preserve"> </w:t>
      </w:r>
      <w:r w:rsidR="009D4463">
        <w:rPr>
          <w:rFonts w:ascii="Arial Narrow" w:hAnsi="Arial Narrow" w:cs="Arial"/>
          <w:sz w:val="26"/>
          <w:szCs w:val="26"/>
          <w:lang w:val="sr-Latn-CS"/>
        </w:rPr>
        <w:t>od 31.jula 2000.godine</w:t>
      </w:r>
      <w:r w:rsidR="009E2799">
        <w:rPr>
          <w:rFonts w:ascii="Arial Narrow" w:hAnsi="Arial Narrow" w:cs="Arial"/>
          <w:i/>
          <w:sz w:val="26"/>
          <w:szCs w:val="26"/>
          <w:lang w:val="sr-Latn-CS"/>
        </w:rPr>
        <w:t xml:space="preserve"> i Ilijkov protiv Bugarske</w:t>
      </w:r>
      <w:r w:rsidR="009D4463">
        <w:rPr>
          <w:rFonts w:ascii="Arial Narrow" w:hAnsi="Arial Narrow" w:cs="Arial"/>
          <w:i/>
          <w:sz w:val="26"/>
          <w:szCs w:val="26"/>
          <w:lang w:val="sr-Latn-CS"/>
        </w:rPr>
        <w:t xml:space="preserve"> </w:t>
      </w:r>
      <w:r w:rsidR="009D4463" w:rsidRPr="009D4463">
        <w:rPr>
          <w:rFonts w:ascii="Arial Narrow" w:hAnsi="Arial Narrow" w:cs="Arial"/>
          <w:sz w:val="26"/>
          <w:szCs w:val="26"/>
          <w:lang w:val="sr-Latn-CS"/>
        </w:rPr>
        <w:t>od</w:t>
      </w:r>
      <w:r w:rsidR="009D4463">
        <w:rPr>
          <w:rFonts w:ascii="Arial Narrow" w:hAnsi="Arial Narrow" w:cs="Arial"/>
          <w:i/>
          <w:sz w:val="26"/>
          <w:szCs w:val="26"/>
          <w:lang w:val="sr-Latn-CS"/>
        </w:rPr>
        <w:t xml:space="preserve"> </w:t>
      </w:r>
      <w:r w:rsidR="009D4463" w:rsidRPr="009D4463">
        <w:rPr>
          <w:rFonts w:ascii="Arial Narrow" w:hAnsi="Arial Narrow" w:cs="Arial"/>
          <w:sz w:val="26"/>
          <w:szCs w:val="26"/>
          <w:lang w:val="sr-Latn-CS"/>
        </w:rPr>
        <w:t>26.jula 2001.godine</w:t>
      </w:r>
      <w:r w:rsidR="009E2799" w:rsidRPr="009D4463">
        <w:rPr>
          <w:rFonts w:ascii="Arial Narrow" w:hAnsi="Arial Narrow" w:cs="Arial"/>
          <w:sz w:val="26"/>
          <w:szCs w:val="26"/>
          <w:lang w:val="sr-Latn-CS"/>
        </w:rPr>
        <w:t>)</w:t>
      </w:r>
      <w:r w:rsidR="00992975">
        <w:rPr>
          <w:rFonts w:ascii="Arial Narrow" w:hAnsi="Arial Narrow" w:cs="Arial"/>
          <w:sz w:val="26"/>
          <w:szCs w:val="26"/>
          <w:lang w:val="sr-Latn-CS"/>
        </w:rPr>
        <w:t>;</w:t>
      </w:r>
      <w:r w:rsidR="009D4463">
        <w:rPr>
          <w:rFonts w:ascii="Arial Narrow" w:hAnsi="Arial Narrow" w:cs="Arial"/>
          <w:sz w:val="26"/>
          <w:szCs w:val="26"/>
          <w:lang w:val="sr-Latn-CS"/>
        </w:rPr>
        <w:t xml:space="preserve"> </w:t>
      </w:r>
      <w:r w:rsidR="009D4463" w:rsidRPr="009D4463">
        <w:rPr>
          <w:rFonts w:ascii="Arial Narrow" w:hAnsi="Arial Narrow" w:cs="Arial"/>
          <w:sz w:val="26"/>
          <w:szCs w:val="26"/>
          <w:lang w:val="sr-Latn-CS"/>
        </w:rPr>
        <w:t>da Evropski sud naglašava da prilikom odlučivanja da li osoba treba biti puštena ili pritvorena, vlasti imaju obavezu po čl. 5 st. 3 Konvencije da razmatraju alternativne mjere obezbjeđenja prisustva</w:t>
      </w:r>
      <w:r w:rsidR="009D4463" w:rsidRPr="00276E3F">
        <w:rPr>
          <w:rFonts w:ascii="Arial Narrow" w:hAnsi="Arial Narrow" w:cs="Arial"/>
          <w:i/>
          <w:lang w:val="sr-Latn-CS"/>
        </w:rPr>
        <w:t xml:space="preserve"> </w:t>
      </w:r>
      <w:r w:rsidR="009D4463" w:rsidRPr="00411106">
        <w:rPr>
          <w:rFonts w:ascii="Arial Narrow" w:hAnsi="Arial Narrow" w:cs="Arial"/>
          <w:i/>
          <w:sz w:val="26"/>
          <w:szCs w:val="26"/>
          <w:lang w:val="sr-Latn-CS"/>
        </w:rPr>
        <w:t>(Sulaoja protiv Estonije, br. 55939/00, od 15. februara 2005. godine, Jablonski protiv Poljske, br. 33492/96, od 21. decembra 2000. godine</w:t>
      </w:r>
      <w:r w:rsidR="009D4463" w:rsidRPr="000A0FB7">
        <w:rPr>
          <w:rFonts w:ascii="Arial Narrow" w:hAnsi="Arial Narrow" w:cs="Arial"/>
          <w:sz w:val="26"/>
          <w:szCs w:val="26"/>
          <w:lang w:val="sr-Latn-CS"/>
        </w:rPr>
        <w:t>)</w:t>
      </w:r>
      <w:r w:rsidR="000A0FB7" w:rsidRPr="000A0FB7">
        <w:rPr>
          <w:rFonts w:ascii="Arial Narrow" w:hAnsi="Arial Narrow" w:cs="Arial"/>
          <w:sz w:val="26"/>
          <w:szCs w:val="26"/>
          <w:lang w:val="sr-Latn-CS"/>
        </w:rPr>
        <w:t>:</w:t>
      </w:r>
      <w:r w:rsidR="00992975" w:rsidRPr="000A0FB7">
        <w:rPr>
          <w:rFonts w:ascii="Arial Narrow" w:hAnsi="Arial Narrow" w:cs="Arial"/>
          <w:sz w:val="26"/>
          <w:szCs w:val="26"/>
          <w:lang w:val="sr-Latn-CS"/>
        </w:rPr>
        <w:t xml:space="preserve"> </w:t>
      </w:r>
      <w:r w:rsidR="000A0FB7" w:rsidRPr="000A0FB7">
        <w:rPr>
          <w:rFonts w:ascii="Arial Narrow" w:hAnsi="Arial Narrow" w:cs="Arial"/>
          <w:sz w:val="26"/>
          <w:szCs w:val="26"/>
          <w:lang w:val="sr-Latn-CS"/>
        </w:rPr>
        <w:t xml:space="preserve">da sudovi nijesu objasnili zašto alternativne mjere lišavanja slobode ne bi osigurale da </w:t>
      </w:r>
      <w:r w:rsidR="000A0FB7">
        <w:rPr>
          <w:rFonts w:ascii="Arial Narrow" w:hAnsi="Arial Narrow" w:cs="Arial"/>
          <w:sz w:val="26"/>
          <w:szCs w:val="26"/>
          <w:lang w:val="sr-Latn-CS"/>
        </w:rPr>
        <w:t>će se postupak nesmetano odvija</w:t>
      </w:r>
      <w:r w:rsidR="00DD7198">
        <w:rPr>
          <w:rFonts w:ascii="Arial Narrow" w:hAnsi="Arial Narrow" w:cs="Arial"/>
          <w:sz w:val="26"/>
          <w:szCs w:val="26"/>
          <w:lang w:val="sr-Latn-CS"/>
        </w:rPr>
        <w:t>ti</w:t>
      </w:r>
      <w:r w:rsidR="000A0FB7">
        <w:rPr>
          <w:rFonts w:ascii="Arial Narrow" w:hAnsi="Arial Narrow" w:cs="Arial"/>
          <w:sz w:val="26"/>
          <w:szCs w:val="26"/>
          <w:lang w:val="sr-Latn-CS"/>
        </w:rPr>
        <w:t xml:space="preserve">; </w:t>
      </w:r>
      <w:r w:rsidR="00016C78" w:rsidRPr="00016C78">
        <w:rPr>
          <w:rFonts w:ascii="Arial Narrow" w:hAnsi="Arial Narrow" w:cs="Arial"/>
          <w:sz w:val="26"/>
          <w:szCs w:val="26"/>
          <w:lang w:val="sr-Latn-CS"/>
        </w:rPr>
        <w:t>da alternativne mjere nadzora</w:t>
      </w:r>
      <w:r w:rsidR="00016C78">
        <w:rPr>
          <w:rFonts w:ascii="Arial Narrow" w:hAnsi="Arial Narrow" w:cs="Arial"/>
          <w:sz w:val="26"/>
          <w:szCs w:val="26"/>
          <w:lang w:val="sr-Latn-CS"/>
        </w:rPr>
        <w:t xml:space="preserve"> predstavljaju i to -</w:t>
      </w:r>
      <w:r w:rsidR="00016C78" w:rsidRPr="00016C78">
        <w:rPr>
          <w:rFonts w:ascii="Arial Narrow" w:hAnsi="Arial Narrow" w:cs="Arial"/>
          <w:sz w:val="26"/>
          <w:szCs w:val="26"/>
          <w:lang w:val="sr-Latn-CS"/>
        </w:rPr>
        <w:t xml:space="preserve"> zabrana napuštanja stana, zabrana posjećivanja određenog mjesta ili područja</w:t>
      </w:r>
      <w:r w:rsidR="00016C78">
        <w:rPr>
          <w:rFonts w:ascii="Arial Narrow" w:hAnsi="Arial Narrow" w:cs="Arial"/>
          <w:sz w:val="26"/>
          <w:szCs w:val="26"/>
          <w:lang w:val="sr-Latn-CS"/>
        </w:rPr>
        <w:t>;</w:t>
      </w:r>
      <w:r w:rsidR="00016C78" w:rsidRPr="000A0FB7">
        <w:rPr>
          <w:rFonts w:ascii="Arial Narrow" w:hAnsi="Arial Narrow" w:cs="Arial"/>
          <w:i/>
          <w:sz w:val="26"/>
          <w:szCs w:val="26"/>
          <w:lang w:val="sr-Latn-CS"/>
        </w:rPr>
        <w:t xml:space="preserve"> </w:t>
      </w:r>
      <w:r w:rsidR="000A7AF4" w:rsidRPr="000A7AF4">
        <w:rPr>
          <w:rFonts w:ascii="Arial Narrow" w:hAnsi="Arial Narrow" w:cs="Arial"/>
          <w:sz w:val="26"/>
          <w:szCs w:val="26"/>
          <w:lang w:val="sr-Latn-CS"/>
        </w:rPr>
        <w:t xml:space="preserve">da su sudovi dužni primjenom načela srazmjernosti, ocijeniti </w:t>
      </w:r>
      <w:r w:rsidR="000A7AF4">
        <w:rPr>
          <w:rFonts w:ascii="Arial Narrow" w:hAnsi="Arial Narrow" w:cs="Arial"/>
          <w:sz w:val="26"/>
          <w:szCs w:val="26"/>
          <w:lang w:val="sr-Latn-CS"/>
        </w:rPr>
        <w:t>da je</w:t>
      </w:r>
      <w:r w:rsidR="000A7AF4" w:rsidRPr="000A7AF4">
        <w:rPr>
          <w:rFonts w:ascii="Arial Narrow" w:hAnsi="Arial Narrow" w:cs="Arial"/>
          <w:sz w:val="26"/>
          <w:szCs w:val="26"/>
          <w:lang w:val="sr-Latn-CS"/>
        </w:rPr>
        <w:t xml:space="preserve"> pritvor jedina mjera kojom se može ispuniti svrha pritvaranja ili se ta svrha može osigurati i blažom mjerom, te taj zaključak valjano obrazložiti (Ustavni </w:t>
      </w:r>
      <w:r w:rsidR="000A7AF4" w:rsidRPr="000A7AF4">
        <w:rPr>
          <w:rFonts w:ascii="Arial Narrow" w:hAnsi="Arial Narrow" w:cs="Arial"/>
          <w:sz w:val="26"/>
          <w:szCs w:val="26"/>
          <w:lang w:val="sr-Latn-CS"/>
        </w:rPr>
        <w:lastRenderedPageBreak/>
        <w:t>sud Hrvatske, U-III/4063/2008)</w:t>
      </w:r>
      <w:r w:rsidR="00810218">
        <w:rPr>
          <w:rFonts w:ascii="Arial Narrow" w:hAnsi="Arial Narrow" w:cs="Arial"/>
          <w:sz w:val="26"/>
          <w:szCs w:val="26"/>
          <w:lang w:val="sr-Latn-CS"/>
        </w:rPr>
        <w:t xml:space="preserve">; </w:t>
      </w:r>
      <w:r w:rsidR="00B852C8">
        <w:rPr>
          <w:rFonts w:ascii="Arial Narrow" w:hAnsi="Arial Narrow" w:cs="Arial"/>
          <w:sz w:val="26"/>
          <w:szCs w:val="26"/>
          <w:lang w:val="sr-Latn-CS"/>
        </w:rPr>
        <w:t xml:space="preserve">da je Sud bio obavezan da pored okolnosti koje ukazuju na opasnost od bjekstva, cijeni i druge okolnosti koje ukazuju da opasnost od bjekstva ne postoji;  </w:t>
      </w:r>
      <w:r w:rsidR="00E170BB">
        <w:rPr>
          <w:rFonts w:ascii="Arial Narrow" w:hAnsi="Arial Narrow" w:cs="Arial"/>
          <w:sz w:val="26"/>
          <w:szCs w:val="26"/>
          <w:lang w:val="sr-Latn-CS"/>
        </w:rPr>
        <w:t xml:space="preserve">da to što je </w:t>
      </w:r>
      <w:r w:rsidR="00F429ED">
        <w:rPr>
          <w:rFonts w:ascii="Arial Narrow" w:hAnsi="Arial Narrow" w:cs="Arial"/>
          <w:sz w:val="26"/>
          <w:szCs w:val="26"/>
          <w:lang w:val="sr-Latn-CS"/>
        </w:rPr>
        <w:t>podnositeljka</w:t>
      </w:r>
      <w:r w:rsidR="00E170BB">
        <w:rPr>
          <w:rFonts w:ascii="Arial Narrow" w:hAnsi="Arial Narrow" w:cs="Arial"/>
          <w:sz w:val="26"/>
          <w:szCs w:val="26"/>
          <w:lang w:val="sr-Latn-CS"/>
        </w:rPr>
        <w:t xml:space="preserve"> strani državljanin</w:t>
      </w:r>
      <w:r w:rsidRPr="00E170BB">
        <w:rPr>
          <w:rFonts w:ascii="Arial Narrow" w:hAnsi="Arial Narrow" w:cs="Arial"/>
          <w:sz w:val="26"/>
          <w:szCs w:val="26"/>
          <w:lang w:val="sr-Latn-CS"/>
        </w:rPr>
        <w:t>, ne može ukazivati da postoji osnovana bojazan da bi se ista skrivala ili dala u bjekstvo, ukoliko bi se našla na slobodi</w:t>
      </w:r>
      <w:r w:rsidRPr="00276E3F">
        <w:rPr>
          <w:rFonts w:ascii="Arial Narrow" w:hAnsi="Arial Narrow" w:cs="Arial"/>
          <w:i/>
          <w:lang w:val="sr-Latn-CS"/>
        </w:rPr>
        <w:t xml:space="preserve">; </w:t>
      </w:r>
      <w:r w:rsidRPr="00F429ED">
        <w:rPr>
          <w:rFonts w:ascii="Arial Narrow" w:hAnsi="Arial Narrow" w:cs="Arial"/>
          <w:sz w:val="26"/>
          <w:szCs w:val="26"/>
          <w:lang w:val="sr-Latn-CS"/>
        </w:rPr>
        <w:t xml:space="preserve">da </w:t>
      </w:r>
      <w:r w:rsidR="00F429ED">
        <w:rPr>
          <w:rFonts w:ascii="Arial Narrow" w:hAnsi="Arial Narrow" w:cs="Arial"/>
          <w:sz w:val="26"/>
          <w:szCs w:val="26"/>
          <w:lang w:val="sr-Latn-CS"/>
        </w:rPr>
        <w:t>navedena</w:t>
      </w:r>
      <w:r w:rsidRPr="00F429ED">
        <w:rPr>
          <w:rFonts w:ascii="Arial Narrow" w:hAnsi="Arial Narrow" w:cs="Arial"/>
          <w:sz w:val="26"/>
          <w:szCs w:val="26"/>
          <w:lang w:val="sr-Latn-CS"/>
        </w:rPr>
        <w:t xml:space="preserve"> činjenica stoji posebno iz razloga što bi se svrha obezbjeđenja prisustva podnositeljke u krivičnom postupku mogla postići i određivanjem polaganja jemstva u određenom novčanom iznosu, uz obećanje da se neće kriti i da bez dozvole neće napustiti Crnu Goru, a zajedno sa određivanjem mjere nadzora oduzimanje putne isprave, čime bi njen odlazak iz zemlje bio onemogućen;</w:t>
      </w:r>
      <w:r w:rsidRPr="00276E3F">
        <w:rPr>
          <w:rFonts w:ascii="Arial Narrow" w:hAnsi="Arial Narrow" w:cs="Arial"/>
          <w:i/>
          <w:lang w:val="sr-Latn-CS"/>
        </w:rPr>
        <w:t xml:space="preserve"> </w:t>
      </w:r>
      <w:r w:rsidRPr="00F429ED">
        <w:rPr>
          <w:rFonts w:ascii="Arial Narrow" w:hAnsi="Arial Narrow" w:cs="Arial"/>
          <w:sz w:val="26"/>
          <w:szCs w:val="26"/>
          <w:lang w:val="sr-Latn-CS"/>
        </w:rPr>
        <w:t xml:space="preserve">da </w:t>
      </w:r>
      <w:r w:rsidR="00F429ED">
        <w:rPr>
          <w:rFonts w:ascii="Arial Narrow" w:hAnsi="Arial Narrow" w:cs="Arial"/>
          <w:sz w:val="26"/>
          <w:szCs w:val="26"/>
          <w:lang w:val="sr-Latn-CS"/>
        </w:rPr>
        <w:t xml:space="preserve">su na pravnoj snazi </w:t>
      </w:r>
      <w:r w:rsidRPr="00F429ED">
        <w:rPr>
          <w:rFonts w:ascii="Arial Narrow" w:hAnsi="Arial Narrow" w:cs="Arial"/>
          <w:sz w:val="26"/>
          <w:szCs w:val="26"/>
          <w:lang w:val="sr-Latn-CS"/>
        </w:rPr>
        <w:t xml:space="preserve">Ugovor </w:t>
      </w:r>
      <w:r w:rsidR="00F429ED">
        <w:rPr>
          <w:rFonts w:ascii="Arial Narrow" w:hAnsi="Arial Narrow" w:cs="Arial"/>
          <w:sz w:val="26"/>
          <w:szCs w:val="26"/>
          <w:lang w:val="sr-Latn-CS"/>
        </w:rPr>
        <w:t xml:space="preserve">između Crne Gore i Republike Srbije </w:t>
      </w:r>
      <w:r w:rsidRPr="00F429ED">
        <w:rPr>
          <w:rFonts w:ascii="Arial Narrow" w:hAnsi="Arial Narrow" w:cs="Arial"/>
          <w:sz w:val="26"/>
          <w:szCs w:val="26"/>
          <w:lang w:val="sr-Latn-CS"/>
        </w:rPr>
        <w:t xml:space="preserve">o pravnoj pomoći u krivičnim i građanskim stvarima, Ugovor </w:t>
      </w:r>
      <w:r w:rsidR="00F429ED">
        <w:rPr>
          <w:rFonts w:ascii="Arial Narrow" w:hAnsi="Arial Narrow" w:cs="Arial"/>
          <w:sz w:val="26"/>
          <w:szCs w:val="26"/>
          <w:lang w:val="sr-Latn-CS"/>
        </w:rPr>
        <w:t xml:space="preserve">između između Crne Gore i Republike Srbije </w:t>
      </w:r>
      <w:r w:rsidRPr="00F429ED">
        <w:rPr>
          <w:rFonts w:ascii="Arial Narrow" w:hAnsi="Arial Narrow" w:cs="Arial"/>
          <w:sz w:val="26"/>
          <w:szCs w:val="26"/>
          <w:lang w:val="sr-Latn-CS"/>
        </w:rPr>
        <w:t xml:space="preserve">o izručenju kao i Zakon o potvrđivanju Evropske konvencije o ekstradiciji, </w:t>
      </w:r>
      <w:r w:rsidR="00F429ED">
        <w:rPr>
          <w:rFonts w:ascii="Arial Narrow" w:hAnsi="Arial Narrow" w:cs="Arial"/>
          <w:sz w:val="26"/>
          <w:szCs w:val="26"/>
          <w:lang w:val="sr-Latn-CS"/>
        </w:rPr>
        <w:t>kojim aktima</w:t>
      </w:r>
      <w:r w:rsidRPr="00F429ED">
        <w:rPr>
          <w:rFonts w:ascii="Arial Narrow" w:hAnsi="Arial Narrow" w:cs="Arial"/>
          <w:sz w:val="26"/>
          <w:szCs w:val="26"/>
          <w:lang w:val="sr-Latn-CS"/>
        </w:rPr>
        <w:t xml:space="preserve"> </w:t>
      </w:r>
      <w:r w:rsidR="00F429ED">
        <w:rPr>
          <w:rFonts w:ascii="Arial Narrow" w:hAnsi="Arial Narrow" w:cs="Arial"/>
          <w:sz w:val="26"/>
          <w:szCs w:val="26"/>
          <w:lang w:val="sr-Latn-CS"/>
        </w:rPr>
        <w:t>je uređen i preciziran postupak izdavanja državljana strana potpisnica</w:t>
      </w:r>
      <w:r w:rsidRPr="00F429ED">
        <w:rPr>
          <w:rFonts w:ascii="Arial Narrow" w:hAnsi="Arial Narrow" w:cs="Arial"/>
          <w:sz w:val="26"/>
          <w:szCs w:val="26"/>
          <w:lang w:val="sr-Latn-CS"/>
        </w:rPr>
        <w:t xml:space="preserve">; </w:t>
      </w:r>
      <w:r w:rsidR="00701887">
        <w:rPr>
          <w:rFonts w:ascii="Arial Narrow" w:hAnsi="Arial Narrow" w:cs="Arial"/>
          <w:sz w:val="26"/>
          <w:szCs w:val="26"/>
          <w:lang w:val="sr-Latn-CS"/>
        </w:rPr>
        <w:t>da ne postoji</w:t>
      </w:r>
      <w:r w:rsidRPr="00276E3F">
        <w:rPr>
          <w:rFonts w:ascii="Arial Narrow" w:hAnsi="Arial Narrow" w:cs="Arial"/>
          <w:i/>
          <w:lang w:val="sr-Latn-CS"/>
        </w:rPr>
        <w:t xml:space="preserve"> </w:t>
      </w:r>
      <w:r w:rsidRPr="00701887">
        <w:rPr>
          <w:rFonts w:ascii="Arial Narrow" w:hAnsi="Arial Narrow" w:cs="Arial"/>
          <w:sz w:val="26"/>
          <w:szCs w:val="26"/>
          <w:lang w:val="sr-Latn-CS"/>
        </w:rPr>
        <w:t xml:space="preserve">zakonski osnov za određivanje pritvora, iz </w:t>
      </w:r>
      <w:r w:rsidR="00701887" w:rsidRPr="00701887">
        <w:rPr>
          <w:rFonts w:ascii="Arial Narrow" w:hAnsi="Arial Narrow" w:cs="Arial"/>
          <w:sz w:val="26"/>
          <w:szCs w:val="26"/>
          <w:lang w:val="sr-Latn-CS"/>
        </w:rPr>
        <w:t>odredbe člana</w:t>
      </w:r>
      <w:r w:rsidRPr="00701887">
        <w:rPr>
          <w:rFonts w:ascii="Arial Narrow" w:hAnsi="Arial Narrow" w:cs="Arial"/>
          <w:sz w:val="26"/>
          <w:szCs w:val="26"/>
          <w:lang w:val="sr-Latn-CS"/>
        </w:rPr>
        <w:t xml:space="preserve"> 175</w:t>
      </w:r>
      <w:r w:rsidR="00701887" w:rsidRPr="00701887">
        <w:rPr>
          <w:rFonts w:ascii="Arial Narrow" w:hAnsi="Arial Narrow" w:cs="Arial"/>
          <w:sz w:val="26"/>
          <w:szCs w:val="26"/>
          <w:lang w:val="sr-Latn-CS"/>
        </w:rPr>
        <w:t xml:space="preserve">. stav </w:t>
      </w:r>
      <w:r w:rsidRPr="00701887">
        <w:rPr>
          <w:rFonts w:ascii="Arial Narrow" w:hAnsi="Arial Narrow" w:cs="Arial"/>
          <w:sz w:val="26"/>
          <w:szCs w:val="26"/>
          <w:lang w:val="sr-Latn-CS"/>
        </w:rPr>
        <w:t>1</w:t>
      </w:r>
      <w:r w:rsidR="00701887" w:rsidRPr="00701887">
        <w:rPr>
          <w:rFonts w:ascii="Arial Narrow" w:hAnsi="Arial Narrow" w:cs="Arial"/>
          <w:sz w:val="26"/>
          <w:szCs w:val="26"/>
          <w:lang w:val="sr-Latn-CS"/>
        </w:rPr>
        <w:t>. tačka</w:t>
      </w:r>
      <w:r w:rsidRPr="00701887">
        <w:rPr>
          <w:rFonts w:ascii="Arial Narrow" w:hAnsi="Arial Narrow" w:cs="Arial"/>
          <w:sz w:val="26"/>
          <w:szCs w:val="26"/>
          <w:lang w:val="sr-Latn-CS"/>
        </w:rPr>
        <w:t xml:space="preserve"> 2</w:t>
      </w:r>
      <w:r w:rsidR="00701887" w:rsidRPr="00701887">
        <w:rPr>
          <w:rFonts w:ascii="Arial Narrow" w:hAnsi="Arial Narrow" w:cs="Arial"/>
          <w:sz w:val="26"/>
          <w:szCs w:val="26"/>
          <w:lang w:val="sr-Latn-CS"/>
        </w:rPr>
        <w:t>.</w:t>
      </w:r>
      <w:r w:rsidR="00701887">
        <w:rPr>
          <w:rFonts w:ascii="Arial Narrow" w:hAnsi="Arial Narrow" w:cs="Arial"/>
          <w:sz w:val="26"/>
          <w:szCs w:val="26"/>
          <w:lang w:val="sr-Latn-CS"/>
        </w:rPr>
        <w:t xml:space="preserve"> Zakonika o krivičnom postupku</w:t>
      </w:r>
      <w:r w:rsidRPr="00701887">
        <w:rPr>
          <w:rFonts w:ascii="Arial Narrow" w:hAnsi="Arial Narrow" w:cs="Arial"/>
          <w:sz w:val="26"/>
          <w:szCs w:val="26"/>
          <w:lang w:val="sr-Latn-CS"/>
        </w:rPr>
        <w:t>,</w:t>
      </w:r>
      <w:r w:rsidRPr="00276E3F">
        <w:rPr>
          <w:rFonts w:ascii="Arial Narrow" w:hAnsi="Arial Narrow" w:cs="Arial"/>
          <w:i/>
          <w:lang w:val="sr-Latn-CS"/>
        </w:rPr>
        <w:t xml:space="preserve"> </w:t>
      </w:r>
      <w:r w:rsidR="00B75D6F" w:rsidRPr="00B75D6F">
        <w:rPr>
          <w:rFonts w:ascii="Arial Narrow" w:hAnsi="Arial Narrow" w:cs="Arial"/>
          <w:sz w:val="26"/>
          <w:szCs w:val="26"/>
          <w:lang w:val="sr-Latn-CS"/>
        </w:rPr>
        <w:t>obzirom da podnositeljka ne poznaje ova lica</w:t>
      </w:r>
      <w:r w:rsidR="00B75D6F">
        <w:rPr>
          <w:rFonts w:ascii="Arial Narrow" w:hAnsi="Arial Narrow" w:cs="Arial"/>
          <w:sz w:val="26"/>
          <w:szCs w:val="26"/>
          <w:lang w:val="sr-Latn-CS"/>
        </w:rPr>
        <w:t xml:space="preserve">; </w:t>
      </w:r>
      <w:r w:rsidRPr="00B75D6F">
        <w:rPr>
          <w:rFonts w:ascii="Arial Narrow" w:hAnsi="Arial Narrow" w:cs="Arial"/>
          <w:sz w:val="26"/>
          <w:szCs w:val="26"/>
          <w:lang w:val="sr-Latn-CS"/>
        </w:rPr>
        <w:t>da se u osporenom rješenju ne navodi koje su to konkretne okolnosti koje ukazuju da bi osumnjičeni mogao ometati krivični postupak uticajem na saizvršioce, jer opasnost od dokazne opstrukcije mora biti konkretna i obrazloživa, a ne apstraktna i paušalna;</w:t>
      </w:r>
      <w:r w:rsidRPr="00276E3F">
        <w:rPr>
          <w:rFonts w:ascii="Arial Narrow" w:hAnsi="Arial Narrow" w:cs="Arial"/>
          <w:i/>
          <w:lang w:val="sr-Latn-CS"/>
        </w:rPr>
        <w:t xml:space="preserve"> </w:t>
      </w:r>
      <w:r w:rsidRPr="00593BE8">
        <w:rPr>
          <w:rFonts w:ascii="Arial Narrow" w:hAnsi="Arial Narrow" w:cs="Arial"/>
          <w:sz w:val="26"/>
          <w:szCs w:val="26"/>
          <w:lang w:val="sr-Latn-CS"/>
        </w:rPr>
        <w:t>da se pritvorski osnov iz</w:t>
      </w:r>
      <w:r w:rsidR="00593BE8">
        <w:rPr>
          <w:rFonts w:ascii="Arial Narrow" w:hAnsi="Arial Narrow" w:cs="Arial"/>
          <w:sz w:val="26"/>
          <w:szCs w:val="26"/>
          <w:lang w:val="sr-Latn-CS"/>
        </w:rPr>
        <w:t xml:space="preserve"> odredbe</w:t>
      </w:r>
      <w:r w:rsidRPr="00593BE8">
        <w:rPr>
          <w:rFonts w:ascii="Arial Narrow" w:hAnsi="Arial Narrow" w:cs="Arial"/>
          <w:sz w:val="26"/>
          <w:szCs w:val="26"/>
          <w:lang w:val="sr-Latn-CS"/>
        </w:rPr>
        <w:t xml:space="preserve"> člana 175</w:t>
      </w:r>
      <w:r w:rsidR="00593BE8">
        <w:rPr>
          <w:rFonts w:ascii="Arial Narrow" w:hAnsi="Arial Narrow" w:cs="Arial"/>
          <w:sz w:val="26"/>
          <w:szCs w:val="26"/>
          <w:lang w:val="sr-Latn-CS"/>
        </w:rPr>
        <w:t>.</w:t>
      </w:r>
      <w:r w:rsidRPr="00593BE8">
        <w:rPr>
          <w:rFonts w:ascii="Arial Narrow" w:hAnsi="Arial Narrow" w:cs="Arial"/>
          <w:sz w:val="26"/>
          <w:szCs w:val="26"/>
          <w:lang w:val="sr-Latn-CS"/>
        </w:rPr>
        <w:t xml:space="preserve"> stav 1</w:t>
      </w:r>
      <w:r w:rsidR="00593BE8">
        <w:rPr>
          <w:rFonts w:ascii="Arial Narrow" w:hAnsi="Arial Narrow" w:cs="Arial"/>
          <w:sz w:val="26"/>
          <w:szCs w:val="26"/>
          <w:lang w:val="sr-Latn-CS"/>
        </w:rPr>
        <w:t>.</w:t>
      </w:r>
      <w:r w:rsidRPr="00593BE8">
        <w:rPr>
          <w:rFonts w:ascii="Arial Narrow" w:hAnsi="Arial Narrow" w:cs="Arial"/>
          <w:sz w:val="26"/>
          <w:szCs w:val="26"/>
          <w:lang w:val="sr-Latn-CS"/>
        </w:rPr>
        <w:t xml:space="preserve"> tačka 3</w:t>
      </w:r>
      <w:r w:rsidR="00593BE8">
        <w:rPr>
          <w:rFonts w:ascii="Arial Narrow" w:hAnsi="Arial Narrow" w:cs="Arial"/>
          <w:sz w:val="26"/>
          <w:szCs w:val="26"/>
          <w:lang w:val="sr-Latn-CS"/>
        </w:rPr>
        <w:t>. Zakonika o krivičnom postupku</w:t>
      </w:r>
      <w:r w:rsidRPr="00593BE8">
        <w:rPr>
          <w:rFonts w:ascii="Arial Narrow" w:hAnsi="Arial Narrow" w:cs="Arial"/>
          <w:sz w:val="26"/>
          <w:szCs w:val="26"/>
          <w:lang w:val="sr-Latn-CS"/>
        </w:rPr>
        <w:t xml:space="preserve"> javlja kao alternativno postavljen od strane tužilaštva, ukoliko sud ne nađe postojanje materijalno – pravnog osnova i prethodna dva pritvorska osnova, obzirom na to da u toku trajanja postupka u ranijim fazama ovaj pritvorski osnov nije egzistirao prilikom predlaganja određivanja i produženja pritvora</w:t>
      </w:r>
      <w:r w:rsidRPr="00276E3F">
        <w:rPr>
          <w:rFonts w:ascii="Arial Narrow" w:hAnsi="Arial Narrow" w:cs="Arial"/>
          <w:i/>
          <w:lang w:val="sr-Latn-CS"/>
        </w:rPr>
        <w:t xml:space="preserve">; </w:t>
      </w:r>
      <w:r w:rsidR="007840D7" w:rsidRPr="007840D7">
        <w:rPr>
          <w:rFonts w:ascii="Arial Narrow" w:hAnsi="Arial Narrow" w:cs="Arial"/>
          <w:sz w:val="26"/>
          <w:szCs w:val="26"/>
          <w:lang w:val="sr-Latn-CS"/>
        </w:rPr>
        <w:t>da je Sud povodom navedenog pritvorskog osnova dao kontradiktorne razloge</w:t>
      </w:r>
      <w:r w:rsidR="00A71DF8">
        <w:rPr>
          <w:rFonts w:ascii="Arial Narrow" w:hAnsi="Arial Narrow" w:cs="Arial"/>
          <w:sz w:val="26"/>
          <w:szCs w:val="26"/>
          <w:lang w:val="sr-Latn-CS"/>
        </w:rPr>
        <w:t xml:space="preserve">, što je u suprotnosti sa činjenicom da je cilj navodne kriminalne organizacije bilo izvršenje krivičnih djela na dan održavanja izbora, odnosno 16.oktobra 2016.godine; </w:t>
      </w:r>
      <w:r w:rsidR="00556CD1">
        <w:rPr>
          <w:rFonts w:ascii="Arial Narrow" w:hAnsi="Arial Narrow" w:cs="Arial"/>
          <w:sz w:val="26"/>
          <w:szCs w:val="26"/>
          <w:lang w:val="sr-Latn-CS"/>
        </w:rPr>
        <w:t xml:space="preserve">da se povodom utvrđivanja navedenog pritvorskog osnova izjasnio Evropski sud u presudama </w:t>
      </w:r>
      <w:r w:rsidR="00556CD1" w:rsidRPr="00556CD1">
        <w:rPr>
          <w:rFonts w:ascii="Arial Narrow" w:hAnsi="Arial Narrow" w:cs="Arial"/>
          <w:i/>
          <w:sz w:val="26"/>
          <w:szCs w:val="26"/>
          <w:lang w:val="sr-Latn-CS"/>
        </w:rPr>
        <w:t>Barfuss protiv Češke</w:t>
      </w:r>
      <w:r w:rsidR="00556CD1">
        <w:rPr>
          <w:rFonts w:ascii="Arial Narrow" w:hAnsi="Arial Narrow" w:cs="Arial"/>
          <w:sz w:val="26"/>
          <w:szCs w:val="26"/>
          <w:lang w:val="sr-Latn-CS"/>
        </w:rPr>
        <w:t xml:space="preserve"> </w:t>
      </w:r>
      <w:r w:rsidR="00556CD1" w:rsidRPr="00556CD1">
        <w:rPr>
          <w:rFonts w:ascii="Arial Narrow" w:hAnsi="Arial Narrow" w:cs="Arial"/>
          <w:sz w:val="26"/>
          <w:szCs w:val="26"/>
          <w:lang w:val="sr-Latn-CS"/>
        </w:rPr>
        <w:t>od 31.jula 2000.godine</w:t>
      </w:r>
      <w:r w:rsidR="00556CD1">
        <w:rPr>
          <w:rFonts w:ascii="Arial Narrow" w:hAnsi="Arial Narrow" w:cs="Arial"/>
          <w:i/>
          <w:lang w:val="sr-Latn-CS"/>
        </w:rPr>
        <w:t xml:space="preserve">, </w:t>
      </w:r>
      <w:r w:rsidR="00556CD1" w:rsidRPr="00556CD1">
        <w:rPr>
          <w:rFonts w:ascii="Arial Narrow" w:hAnsi="Arial Narrow" w:cs="Arial"/>
          <w:i/>
          <w:sz w:val="26"/>
          <w:szCs w:val="26"/>
          <w:lang w:val="sr-Latn-CS"/>
        </w:rPr>
        <w:t>Matzentter protiv Austrije</w:t>
      </w:r>
      <w:r w:rsidR="00556CD1">
        <w:rPr>
          <w:rFonts w:ascii="Arial Narrow" w:hAnsi="Arial Narrow" w:cs="Arial"/>
          <w:i/>
          <w:lang w:val="sr-Latn-CS"/>
        </w:rPr>
        <w:t xml:space="preserve"> </w:t>
      </w:r>
      <w:r w:rsidR="00556CD1" w:rsidRPr="00556CD1">
        <w:rPr>
          <w:rFonts w:ascii="Arial Narrow" w:hAnsi="Arial Narrow" w:cs="Arial"/>
          <w:sz w:val="26"/>
          <w:szCs w:val="26"/>
          <w:lang w:val="sr-Latn-CS"/>
        </w:rPr>
        <w:t>od 10.novembra 1969.godine</w:t>
      </w:r>
      <w:r w:rsidR="00556CD1" w:rsidRPr="00556CD1">
        <w:rPr>
          <w:rFonts w:ascii="Arial Narrow" w:hAnsi="Arial Narrow" w:cs="Arial"/>
          <w:i/>
          <w:sz w:val="26"/>
          <w:szCs w:val="26"/>
          <w:lang w:val="sr-Latn-CS"/>
        </w:rPr>
        <w:t xml:space="preserve"> </w:t>
      </w:r>
      <w:r w:rsidR="00556CD1" w:rsidRPr="00556CD1">
        <w:rPr>
          <w:rFonts w:ascii="Arial Narrow" w:hAnsi="Arial Narrow" w:cs="Arial"/>
          <w:sz w:val="26"/>
          <w:szCs w:val="26"/>
          <w:lang w:val="sr-Latn-CS"/>
        </w:rPr>
        <w:t>i</w:t>
      </w:r>
      <w:r w:rsidR="00556CD1">
        <w:rPr>
          <w:rFonts w:ascii="Arial Narrow" w:hAnsi="Arial Narrow" w:cs="Arial"/>
          <w:i/>
          <w:lang w:val="sr-Latn-CS"/>
        </w:rPr>
        <w:t xml:space="preserve"> </w:t>
      </w:r>
      <w:r w:rsidR="00556CD1" w:rsidRPr="00556CD1">
        <w:rPr>
          <w:rFonts w:ascii="Arial Narrow" w:hAnsi="Arial Narrow" w:cs="Arial"/>
          <w:i/>
          <w:sz w:val="26"/>
          <w:szCs w:val="26"/>
          <w:lang w:val="sr-Latn-CS"/>
        </w:rPr>
        <w:t>Assenov i drugi protiv Bugarske</w:t>
      </w:r>
      <w:r w:rsidR="00556CD1">
        <w:rPr>
          <w:rFonts w:ascii="Arial Narrow" w:hAnsi="Arial Narrow" w:cs="Arial"/>
          <w:i/>
          <w:lang w:val="sr-Latn-CS"/>
        </w:rPr>
        <w:t xml:space="preserve"> </w:t>
      </w:r>
      <w:r w:rsidR="00556CD1" w:rsidRPr="00556CD1">
        <w:rPr>
          <w:rFonts w:ascii="Arial Narrow" w:hAnsi="Arial Narrow" w:cs="Arial"/>
          <w:sz w:val="26"/>
          <w:szCs w:val="26"/>
          <w:lang w:val="sr-Latn-CS"/>
        </w:rPr>
        <w:t>od 28.oktobra 1998.godine</w:t>
      </w:r>
      <w:r w:rsidR="00556CD1">
        <w:rPr>
          <w:rFonts w:ascii="Arial Narrow" w:hAnsi="Arial Narrow" w:cs="Arial"/>
          <w:i/>
          <w:lang w:val="sr-Latn-CS"/>
        </w:rPr>
        <w:t xml:space="preserve">; </w:t>
      </w:r>
      <w:r w:rsidRPr="00F95BB4">
        <w:rPr>
          <w:rFonts w:ascii="Arial Narrow" w:hAnsi="Arial Narrow" w:cs="Arial"/>
          <w:sz w:val="26"/>
          <w:szCs w:val="26"/>
          <w:lang w:val="sr-Latn-CS"/>
        </w:rPr>
        <w:t>da je prilikom donošenja odluka o osnovanosti pritvora u ranijoj fazi postupka došlo do selektivne primjene prava, jer je okrivljenoj K</w:t>
      </w:r>
      <w:r w:rsidR="00AF4509">
        <w:rPr>
          <w:rFonts w:ascii="Arial Narrow" w:hAnsi="Arial Narrow" w:cs="Arial"/>
          <w:sz w:val="26"/>
          <w:szCs w:val="26"/>
          <w:lang w:val="sr-Latn-CS"/>
        </w:rPr>
        <w:t>.</w:t>
      </w:r>
      <w:r w:rsidRPr="00F95BB4">
        <w:rPr>
          <w:rFonts w:ascii="Arial Narrow" w:hAnsi="Arial Narrow" w:cs="Arial"/>
          <w:sz w:val="26"/>
          <w:szCs w:val="26"/>
          <w:lang w:val="sr-Latn-CS"/>
        </w:rPr>
        <w:t xml:space="preserve"> H</w:t>
      </w:r>
      <w:r w:rsidR="00AF4509">
        <w:rPr>
          <w:rFonts w:ascii="Arial Narrow" w:hAnsi="Arial Narrow" w:cs="Arial"/>
          <w:sz w:val="26"/>
          <w:szCs w:val="26"/>
          <w:lang w:val="sr-Latn-CS"/>
        </w:rPr>
        <w:t>.</w:t>
      </w:r>
      <w:r w:rsidRPr="00F95BB4">
        <w:rPr>
          <w:rFonts w:ascii="Arial Narrow" w:hAnsi="Arial Narrow" w:cs="Arial"/>
          <w:sz w:val="26"/>
          <w:szCs w:val="26"/>
          <w:lang w:val="sr-Latn-CS"/>
        </w:rPr>
        <w:t xml:space="preserve"> ukinut pritvor iako je prema navodima tužilaštva zauzimala hijerarhijski više mjesto u navodnoj kriminalnoj organizaciji</w:t>
      </w:r>
      <w:r w:rsidRPr="00276E3F">
        <w:rPr>
          <w:rFonts w:ascii="Arial Narrow" w:hAnsi="Arial Narrow" w:cs="Arial"/>
          <w:i/>
          <w:lang w:val="sr-Latn-CS"/>
        </w:rPr>
        <w:t xml:space="preserve">; </w:t>
      </w:r>
      <w:r w:rsidRPr="00F95BB4">
        <w:rPr>
          <w:rFonts w:ascii="Arial Narrow" w:hAnsi="Arial Narrow" w:cs="Arial"/>
          <w:sz w:val="26"/>
          <w:szCs w:val="26"/>
          <w:lang w:val="sr-Latn-CS"/>
        </w:rPr>
        <w:t xml:space="preserve">da je </w:t>
      </w:r>
      <w:r w:rsidR="00F95BB4">
        <w:rPr>
          <w:rFonts w:ascii="Arial Narrow" w:hAnsi="Arial Narrow" w:cs="Arial"/>
          <w:sz w:val="26"/>
          <w:szCs w:val="26"/>
          <w:lang w:val="sr-Latn-CS"/>
        </w:rPr>
        <w:t xml:space="preserve">odlukom Ustavnog suda Crne Gore, U-III br. 179/17 od 31.maja 2017.godine, usvojena ustavna žalba podnositeljke i utvrđeno da joj je rješenjem Vrhovnog suda Crne Gore, Kr-S.br.1/17, od 13.januara 2017.godine, </w:t>
      </w:r>
      <w:r w:rsidRPr="00F95BB4">
        <w:rPr>
          <w:rFonts w:ascii="Arial Narrow" w:hAnsi="Arial Narrow" w:cs="Arial"/>
          <w:sz w:val="26"/>
          <w:szCs w:val="26"/>
          <w:lang w:val="sr-Latn-CS"/>
        </w:rPr>
        <w:t xml:space="preserve">povrijeđeno pravo iz </w:t>
      </w:r>
      <w:r w:rsidR="00F95BB4">
        <w:rPr>
          <w:rFonts w:ascii="Arial Narrow" w:hAnsi="Arial Narrow" w:cs="Arial"/>
          <w:sz w:val="26"/>
          <w:szCs w:val="26"/>
          <w:lang w:val="sr-Latn-CS"/>
        </w:rPr>
        <w:t>člana 29 st.</w:t>
      </w:r>
      <w:r w:rsidR="00F95BB4" w:rsidRPr="00276E3F">
        <w:rPr>
          <w:rFonts w:ascii="Arial Narrow" w:hAnsi="Arial Narrow" w:cs="Arial"/>
          <w:sz w:val="26"/>
          <w:szCs w:val="26"/>
          <w:lang w:val="sr-Latn-CS"/>
        </w:rPr>
        <w:t>1</w:t>
      </w:r>
      <w:r w:rsidR="00F95BB4">
        <w:rPr>
          <w:rFonts w:ascii="Arial Narrow" w:hAnsi="Arial Narrow" w:cs="Arial"/>
          <w:sz w:val="26"/>
          <w:szCs w:val="26"/>
          <w:lang w:val="sr-Latn-CS"/>
        </w:rPr>
        <w:t>.</w:t>
      </w:r>
      <w:r w:rsidR="00F95BB4" w:rsidRPr="00276E3F">
        <w:rPr>
          <w:rFonts w:ascii="Arial Narrow" w:hAnsi="Arial Narrow" w:cs="Arial"/>
          <w:sz w:val="26"/>
          <w:szCs w:val="26"/>
          <w:lang w:val="sr-Latn-CS"/>
        </w:rPr>
        <w:t xml:space="preserve"> i 2</w:t>
      </w:r>
      <w:r w:rsidR="00F95BB4">
        <w:rPr>
          <w:rFonts w:ascii="Arial Narrow" w:hAnsi="Arial Narrow" w:cs="Arial"/>
          <w:sz w:val="26"/>
          <w:szCs w:val="26"/>
          <w:lang w:val="sr-Latn-CS"/>
        </w:rPr>
        <w:t>. i člana</w:t>
      </w:r>
      <w:r w:rsidR="00F95BB4" w:rsidRPr="00276E3F">
        <w:rPr>
          <w:rFonts w:ascii="Arial Narrow" w:hAnsi="Arial Narrow" w:cs="Arial"/>
          <w:sz w:val="26"/>
          <w:szCs w:val="26"/>
          <w:lang w:val="sr-Latn-CS"/>
        </w:rPr>
        <w:t xml:space="preserve"> 30</w:t>
      </w:r>
      <w:r w:rsidR="00F95BB4">
        <w:rPr>
          <w:rFonts w:ascii="Arial Narrow" w:hAnsi="Arial Narrow" w:cs="Arial"/>
          <w:sz w:val="26"/>
          <w:szCs w:val="26"/>
          <w:lang w:val="sr-Latn-CS"/>
        </w:rPr>
        <w:t>. stav</w:t>
      </w:r>
      <w:r w:rsidR="00F95BB4" w:rsidRPr="00276E3F">
        <w:rPr>
          <w:rFonts w:ascii="Arial Narrow" w:hAnsi="Arial Narrow" w:cs="Arial"/>
          <w:sz w:val="26"/>
          <w:szCs w:val="26"/>
          <w:lang w:val="sr-Latn-CS"/>
        </w:rPr>
        <w:t xml:space="preserve"> 1</w:t>
      </w:r>
      <w:r w:rsidR="00F95BB4">
        <w:rPr>
          <w:rFonts w:ascii="Arial Narrow" w:hAnsi="Arial Narrow" w:cs="Arial"/>
          <w:sz w:val="26"/>
          <w:szCs w:val="26"/>
          <w:lang w:val="sr-Latn-CS"/>
        </w:rPr>
        <w:t>.</w:t>
      </w:r>
      <w:r w:rsidR="00F95BB4" w:rsidRPr="00276E3F">
        <w:rPr>
          <w:rFonts w:ascii="Arial Narrow" w:hAnsi="Arial Narrow" w:cs="Arial"/>
          <w:sz w:val="26"/>
          <w:szCs w:val="26"/>
          <w:lang w:val="sr-Latn-CS"/>
        </w:rPr>
        <w:t xml:space="preserve"> Ustava </w:t>
      </w:r>
      <w:r w:rsidR="00F95BB4">
        <w:rPr>
          <w:rFonts w:ascii="Arial Narrow" w:hAnsi="Arial Narrow" w:cs="Arial"/>
          <w:sz w:val="26"/>
          <w:szCs w:val="26"/>
          <w:lang w:val="sr-Latn-CS"/>
        </w:rPr>
        <w:t>Crne Gore, te odredbe člana</w:t>
      </w:r>
      <w:r w:rsidR="00F95BB4" w:rsidRPr="00276E3F">
        <w:rPr>
          <w:rFonts w:ascii="Arial Narrow" w:hAnsi="Arial Narrow" w:cs="Arial"/>
          <w:sz w:val="26"/>
          <w:szCs w:val="26"/>
          <w:lang w:val="sr-Latn-CS"/>
        </w:rPr>
        <w:t xml:space="preserve"> 5</w:t>
      </w:r>
      <w:r w:rsidR="00F95BB4">
        <w:rPr>
          <w:rFonts w:ascii="Arial Narrow" w:hAnsi="Arial Narrow" w:cs="Arial"/>
          <w:sz w:val="26"/>
          <w:szCs w:val="26"/>
          <w:lang w:val="sr-Latn-CS"/>
        </w:rPr>
        <w:t>. stav</w:t>
      </w:r>
      <w:r w:rsidR="00F95BB4" w:rsidRPr="00276E3F">
        <w:rPr>
          <w:rFonts w:ascii="Arial Narrow" w:hAnsi="Arial Narrow" w:cs="Arial"/>
          <w:sz w:val="26"/>
          <w:szCs w:val="26"/>
          <w:lang w:val="sr-Latn-CS"/>
        </w:rPr>
        <w:t xml:space="preserve"> 1</w:t>
      </w:r>
      <w:r w:rsidR="00F95BB4">
        <w:rPr>
          <w:rFonts w:ascii="Arial Narrow" w:hAnsi="Arial Narrow" w:cs="Arial"/>
          <w:sz w:val="26"/>
          <w:szCs w:val="26"/>
          <w:lang w:val="sr-Latn-CS"/>
        </w:rPr>
        <w:t>.</w:t>
      </w:r>
      <w:r w:rsidR="00F95BB4" w:rsidRPr="00276E3F">
        <w:rPr>
          <w:rFonts w:ascii="Arial Narrow" w:hAnsi="Arial Narrow" w:cs="Arial"/>
          <w:sz w:val="26"/>
          <w:szCs w:val="26"/>
          <w:lang w:val="sr-Latn-CS"/>
        </w:rPr>
        <w:t xml:space="preserve"> tač</w:t>
      </w:r>
      <w:r w:rsidR="00F95BB4">
        <w:rPr>
          <w:rFonts w:ascii="Arial Narrow" w:hAnsi="Arial Narrow" w:cs="Arial"/>
          <w:sz w:val="26"/>
          <w:szCs w:val="26"/>
          <w:lang w:val="sr-Latn-CS"/>
        </w:rPr>
        <w:t>ka</w:t>
      </w:r>
      <w:r w:rsidR="00F95BB4" w:rsidRPr="00276E3F">
        <w:rPr>
          <w:rFonts w:ascii="Arial Narrow" w:hAnsi="Arial Narrow" w:cs="Arial"/>
          <w:sz w:val="26"/>
          <w:szCs w:val="26"/>
          <w:lang w:val="sr-Latn-CS"/>
        </w:rPr>
        <w:t xml:space="preserve"> c Evropske konvencije za zaštitu ljudskih prava i osnovnih sloboda</w:t>
      </w:r>
      <w:r w:rsidRPr="00F95BB4">
        <w:rPr>
          <w:rFonts w:ascii="Arial Narrow" w:hAnsi="Arial Narrow" w:cs="Arial"/>
          <w:sz w:val="26"/>
          <w:szCs w:val="26"/>
          <w:lang w:val="sr-Latn-CS"/>
        </w:rPr>
        <w:t xml:space="preserve">. </w:t>
      </w:r>
      <w:r w:rsidR="00F95BB4">
        <w:rPr>
          <w:rFonts w:ascii="Arial Narrow" w:hAnsi="Arial Narrow" w:cs="Arial"/>
          <w:sz w:val="26"/>
          <w:szCs w:val="26"/>
          <w:lang w:val="sr-Latn-CS"/>
        </w:rPr>
        <w:t>Predložila je</w:t>
      </w:r>
      <w:r w:rsidRPr="00F95BB4">
        <w:rPr>
          <w:rFonts w:ascii="Arial Narrow" w:hAnsi="Arial Narrow" w:cs="Arial"/>
          <w:sz w:val="26"/>
          <w:szCs w:val="26"/>
          <w:lang w:val="sr-Latn-CS"/>
        </w:rPr>
        <w:t xml:space="preserve"> da se usvoji ustavna žalba, ukine osporeno rješenje i predmet vrati na ponovni postupak i odlučivanje.</w:t>
      </w:r>
    </w:p>
    <w:p w:rsidR="005D56FD" w:rsidRPr="00276E3F" w:rsidRDefault="005D56FD" w:rsidP="00710AE6">
      <w:pPr>
        <w:ind w:right="-567"/>
        <w:jc w:val="both"/>
        <w:rPr>
          <w:rFonts w:ascii="Arial Narrow" w:hAnsi="Arial Narrow" w:cs="Arial"/>
          <w:sz w:val="26"/>
          <w:szCs w:val="26"/>
          <w:lang w:val="sr-Latn-CS"/>
        </w:rPr>
      </w:pPr>
    </w:p>
    <w:p w:rsidR="005D56FD" w:rsidRPr="00276E3F" w:rsidRDefault="005D56FD" w:rsidP="00710AE6">
      <w:pPr>
        <w:ind w:right="-567"/>
        <w:jc w:val="both"/>
        <w:rPr>
          <w:rFonts w:ascii="Arial Narrow" w:hAnsi="Arial Narrow"/>
          <w:sz w:val="26"/>
          <w:szCs w:val="26"/>
        </w:rPr>
      </w:pPr>
      <w:r w:rsidRPr="00276E3F">
        <w:rPr>
          <w:rFonts w:ascii="Arial Narrow" w:hAnsi="Arial Narrow" w:cs="Arial"/>
          <w:sz w:val="26"/>
          <w:szCs w:val="26"/>
          <w:lang w:val="sr-Latn-CS"/>
        </w:rPr>
        <w:tab/>
      </w:r>
      <w:r w:rsidR="00F42458">
        <w:rPr>
          <w:rFonts w:ascii="Arial Narrow" w:eastAsia="Calibri" w:hAnsi="Arial Narrow"/>
          <w:sz w:val="26"/>
          <w:szCs w:val="26"/>
          <w:lang w:val="sr-Latn-CS"/>
        </w:rPr>
        <w:t>2</w:t>
      </w:r>
      <w:r w:rsidRPr="00276E3F">
        <w:rPr>
          <w:rFonts w:ascii="Arial Narrow" w:eastAsia="Calibri" w:hAnsi="Arial Narrow"/>
          <w:sz w:val="26"/>
          <w:szCs w:val="26"/>
          <w:lang w:val="sr-Latn-CS"/>
        </w:rPr>
        <w:t xml:space="preserve">. </w:t>
      </w:r>
      <w:r w:rsidRPr="00276E3F">
        <w:rPr>
          <w:rFonts w:ascii="Arial Narrow" w:hAnsi="Arial Narrow"/>
          <w:sz w:val="26"/>
          <w:szCs w:val="26"/>
        </w:rPr>
        <w:t xml:space="preserve">Ustavni sud, saglasno odredbi člana 149 stav 1 tačka 3 Ustava Crne Gore, odlučuje o ustavnoj žalbi zbog povrede ljudskih prava i sloboda zajamčenih Ustavom nakon iscrpljivanja svih djelotvornih pravnih sredstava. </w:t>
      </w:r>
      <w:proofErr w:type="gramStart"/>
      <w:r w:rsidRPr="00276E3F">
        <w:rPr>
          <w:rFonts w:ascii="Arial Narrow" w:hAnsi="Arial Narrow"/>
          <w:sz w:val="26"/>
          <w:szCs w:val="26"/>
        </w:rPr>
        <w:t xml:space="preserve">Prema odredbi člana 68 Zakona o Ustavnom sudu Crne Gore </w:t>
      </w:r>
      <w:r w:rsidRPr="00276E3F">
        <w:rPr>
          <w:rFonts w:ascii="Arial Narrow" w:hAnsi="Arial Narrow"/>
          <w:sz w:val="26"/>
          <w:szCs w:val="26"/>
          <w:lang w:val="sl-SI"/>
        </w:rPr>
        <w:t xml:space="preserve">(»Službeni list Crne Gore«, </w:t>
      </w:r>
      <w:r w:rsidRPr="00276E3F">
        <w:rPr>
          <w:rFonts w:ascii="Arial Narrow" w:hAnsi="Arial Narrow"/>
          <w:sz w:val="26"/>
          <w:szCs w:val="26"/>
        </w:rPr>
        <w:t>broj 11/15.)</w:t>
      </w:r>
      <w:proofErr w:type="gramEnd"/>
      <w:r w:rsidRPr="00276E3F">
        <w:rPr>
          <w:rFonts w:ascii="Arial Narrow" w:hAnsi="Arial Narrow"/>
          <w:sz w:val="26"/>
          <w:szCs w:val="26"/>
        </w:rPr>
        <w:t xml:space="preserve"> </w:t>
      </w:r>
      <w:proofErr w:type="gramStart"/>
      <w:r w:rsidRPr="00276E3F">
        <w:rPr>
          <w:rFonts w:ascii="Arial Narrow" w:hAnsi="Arial Narrow"/>
          <w:sz w:val="26"/>
          <w:szCs w:val="26"/>
        </w:rPr>
        <w:t>ustavna</w:t>
      </w:r>
      <w:proofErr w:type="gramEnd"/>
      <w:r w:rsidRPr="00276E3F">
        <w:rPr>
          <w:rFonts w:ascii="Arial Narrow" w:hAnsi="Arial Narrow"/>
          <w:sz w:val="26"/>
          <w:szCs w:val="26"/>
        </w:rPr>
        <w:t xml:space="preserve"> žalba može se podnijeti protiv pojedinačnog akta državnog organa, organa državne uprave, organa lokalne samouprave ili pravnog lica koje vrši javna ovlašćenja, zbog </w:t>
      </w:r>
      <w:r w:rsidRPr="00276E3F">
        <w:rPr>
          <w:rFonts w:ascii="Arial Narrow" w:hAnsi="Arial Narrow"/>
          <w:sz w:val="26"/>
          <w:szCs w:val="26"/>
        </w:rPr>
        <w:lastRenderedPageBreak/>
        <w:t xml:space="preserve">povrede ljudskih prava i sloboda zajemčenih Ustavom, nakon iscrpljivanja svih djelotvornih pravnih sredstava. </w:t>
      </w:r>
      <w:proofErr w:type="gramStart"/>
      <w:r w:rsidRPr="00276E3F">
        <w:rPr>
          <w:rFonts w:ascii="Arial Narrow" w:hAnsi="Arial Narrow"/>
          <w:sz w:val="26"/>
          <w:szCs w:val="26"/>
        </w:rPr>
        <w:t>U postupku povodom ustavne žalbe Ustavni sud utvrđuje da li je podnosiocima ustavne žalbe povrijeđeno ustavno pravo, pri čemu se, po pravilu, ne upušta u pitanje jesu li sudovi pravilno i potpuno utvrdili činjenično stanje i ocijenili dokaze.</w:t>
      </w:r>
      <w:proofErr w:type="gramEnd"/>
      <w:r w:rsidRPr="00276E3F">
        <w:rPr>
          <w:rFonts w:ascii="Arial Narrow" w:hAnsi="Arial Narrow"/>
          <w:sz w:val="26"/>
          <w:szCs w:val="26"/>
        </w:rPr>
        <w:t xml:space="preserve"> Za Ustavni sud relevantne su samo one činjenice </w:t>
      </w:r>
      <w:proofErr w:type="gramStart"/>
      <w:r w:rsidRPr="00276E3F">
        <w:rPr>
          <w:rFonts w:ascii="Arial Narrow" w:hAnsi="Arial Narrow"/>
          <w:sz w:val="26"/>
          <w:szCs w:val="26"/>
        </w:rPr>
        <w:t>od</w:t>
      </w:r>
      <w:proofErr w:type="gramEnd"/>
      <w:r w:rsidRPr="00276E3F">
        <w:rPr>
          <w:rFonts w:ascii="Arial Narrow" w:hAnsi="Arial Narrow"/>
          <w:sz w:val="26"/>
          <w:szCs w:val="26"/>
        </w:rPr>
        <w:t xml:space="preserve"> čijeg postojanja zavisi ocjena o povredi ustavnog prava. </w:t>
      </w:r>
    </w:p>
    <w:p w:rsidR="005D56FD" w:rsidRPr="00276E3F" w:rsidRDefault="005D56FD" w:rsidP="00710AE6">
      <w:pPr>
        <w:pStyle w:val="NoSpacing"/>
        <w:ind w:right="-567"/>
        <w:jc w:val="both"/>
        <w:rPr>
          <w:rFonts w:ascii="Arial Narrow" w:hAnsi="Arial Narrow" w:cs="Arial Narrow"/>
          <w:bCs/>
          <w:sz w:val="26"/>
          <w:szCs w:val="26"/>
          <w:lang w:val="sl-SI"/>
        </w:rPr>
      </w:pPr>
    </w:p>
    <w:p w:rsidR="005D56FD" w:rsidRPr="00276E3F" w:rsidRDefault="005D56FD" w:rsidP="00710AE6">
      <w:pPr>
        <w:ind w:right="-567"/>
        <w:jc w:val="both"/>
        <w:rPr>
          <w:rFonts w:ascii="Arial Narrow" w:eastAsia="Calibri" w:hAnsi="Arial Narrow" w:cs="Arial"/>
          <w:color w:val="auto"/>
          <w:sz w:val="26"/>
          <w:szCs w:val="26"/>
          <w:lang w:val="sr-Latn-CS"/>
        </w:rPr>
      </w:pPr>
      <w:r w:rsidRPr="00276E3F">
        <w:rPr>
          <w:rFonts w:ascii="Arial Narrow" w:hAnsi="Arial Narrow" w:cs="Arial Narrow"/>
          <w:bCs/>
          <w:sz w:val="26"/>
          <w:szCs w:val="26"/>
          <w:lang w:val="sl-SI"/>
        </w:rPr>
        <w:t xml:space="preserve">             </w:t>
      </w:r>
      <w:r w:rsidR="00F42458">
        <w:rPr>
          <w:rFonts w:ascii="Arial Narrow" w:hAnsi="Arial Narrow" w:cs="Arial Narrow"/>
          <w:bCs/>
          <w:sz w:val="26"/>
          <w:szCs w:val="26"/>
          <w:lang w:val="sl-SI"/>
        </w:rPr>
        <w:t>3</w:t>
      </w:r>
      <w:r w:rsidRPr="00276E3F">
        <w:rPr>
          <w:rFonts w:ascii="Arial Narrow" w:hAnsi="Arial Narrow" w:cs="Arial Narrow"/>
          <w:bCs/>
          <w:sz w:val="26"/>
          <w:szCs w:val="26"/>
          <w:lang w:val="sl-SI"/>
        </w:rPr>
        <w:t xml:space="preserve">. </w:t>
      </w:r>
      <w:r w:rsidRPr="00276E3F">
        <w:rPr>
          <w:rFonts w:ascii="Arial Narrow" w:eastAsia="Calibri" w:hAnsi="Arial Narrow" w:cs="Arial"/>
          <w:color w:val="auto"/>
          <w:sz w:val="26"/>
          <w:szCs w:val="26"/>
          <w:lang w:val="sr-Latn-CS"/>
        </w:rPr>
        <w:t>Uvidom u osporeni akt i drugu dokumentaciju, Ustavni sud je utvrdio sledeće činjenice i okolnosti od značaja za odlučivanje u ovom ustavnosudskom predmetu:</w:t>
      </w:r>
    </w:p>
    <w:p w:rsidR="005D56FD" w:rsidRPr="00276E3F" w:rsidRDefault="005D56FD" w:rsidP="00710AE6">
      <w:pPr>
        <w:pStyle w:val="NoSpacing"/>
        <w:ind w:right="-567"/>
        <w:jc w:val="both"/>
        <w:rPr>
          <w:rFonts w:ascii="Arial Narrow" w:eastAsia="Times New Roman" w:hAnsi="Arial Narrow" w:cs="Arial Narrow"/>
          <w:sz w:val="26"/>
          <w:szCs w:val="26"/>
        </w:rPr>
      </w:pPr>
    </w:p>
    <w:p w:rsidR="005D56FD" w:rsidRPr="00276E3F" w:rsidRDefault="00C81B6A" w:rsidP="00710AE6">
      <w:pPr>
        <w:ind w:right="-567"/>
        <w:jc w:val="both"/>
        <w:rPr>
          <w:rFonts w:ascii="Arial Narrow" w:eastAsia="Calibri" w:hAnsi="Arial Narrow" w:cs="Arial"/>
          <w:color w:val="auto"/>
          <w:sz w:val="26"/>
          <w:szCs w:val="26"/>
          <w:lang w:val="sr-Latn-CS"/>
        </w:rPr>
      </w:pPr>
      <w:r>
        <w:rPr>
          <w:rFonts w:ascii="Arial Narrow" w:hAnsi="Arial Narrow" w:cs="Arial Narrow"/>
          <w:sz w:val="26"/>
          <w:szCs w:val="26"/>
        </w:rPr>
        <w:tab/>
        <w:t>3</w:t>
      </w:r>
      <w:r w:rsidR="005D56FD" w:rsidRPr="00276E3F">
        <w:rPr>
          <w:rFonts w:ascii="Arial Narrow" w:hAnsi="Arial Narrow" w:cs="Arial Narrow"/>
          <w:sz w:val="26"/>
          <w:szCs w:val="26"/>
        </w:rPr>
        <w:t>.1.</w:t>
      </w:r>
      <w:r w:rsidR="005D56FD" w:rsidRPr="00276E3F">
        <w:rPr>
          <w:rFonts w:ascii="Arial Narrow" w:hAnsi="Arial Narrow"/>
          <w:color w:val="auto"/>
          <w:sz w:val="26"/>
          <w:szCs w:val="26"/>
        </w:rPr>
        <w:t xml:space="preserve"> -</w:t>
      </w:r>
      <w:r w:rsidR="005D56FD" w:rsidRPr="00276E3F">
        <w:rPr>
          <w:rFonts w:ascii="Arial Narrow" w:eastAsiaTheme="minorHAnsi" w:hAnsi="Arial Narrow" w:cstheme="minorBidi"/>
          <w:color w:val="auto"/>
          <w:sz w:val="26"/>
          <w:szCs w:val="26"/>
          <w:lang w:val="sr-Latn-CS"/>
        </w:rPr>
        <w:t xml:space="preserve">Prvostepenim rješenjem, </w:t>
      </w:r>
      <w:r w:rsidR="005D56FD" w:rsidRPr="00F42458">
        <w:rPr>
          <w:rFonts w:ascii="Arial Narrow" w:eastAsiaTheme="minorHAnsi" w:hAnsi="Arial Narrow" w:cstheme="minorBidi"/>
          <w:i/>
          <w:color w:val="auto"/>
          <w:sz w:val="26"/>
          <w:szCs w:val="26"/>
          <w:lang w:val="sr-Latn-CS"/>
        </w:rPr>
        <w:t>u stavu I izreke</w:t>
      </w:r>
      <w:r w:rsidR="005D56FD">
        <w:rPr>
          <w:rFonts w:ascii="Arial Narrow" w:eastAsiaTheme="minorHAnsi" w:hAnsi="Arial Narrow" w:cstheme="minorBidi"/>
          <w:color w:val="auto"/>
          <w:sz w:val="26"/>
          <w:szCs w:val="26"/>
          <w:lang w:val="sr-Latn-CS"/>
        </w:rPr>
        <w:t>, produžen je pritvor okrivljenoj Branki Milić</w:t>
      </w:r>
      <w:r w:rsidR="00F42458">
        <w:rPr>
          <w:rFonts w:ascii="Arial Narrow" w:eastAsiaTheme="minorHAnsi" w:hAnsi="Arial Narrow" w:cstheme="minorBidi"/>
          <w:color w:val="auto"/>
          <w:sz w:val="26"/>
          <w:szCs w:val="26"/>
          <w:lang w:val="sr-Latn-CS"/>
        </w:rPr>
        <w:t xml:space="preserve"> (podnositeljki ustavne žalbe)</w:t>
      </w:r>
      <w:r w:rsidR="005D56FD">
        <w:rPr>
          <w:rFonts w:ascii="Arial Narrow" w:eastAsiaTheme="minorHAnsi" w:hAnsi="Arial Narrow" w:cstheme="minorBidi"/>
          <w:color w:val="auto"/>
          <w:sz w:val="26"/>
          <w:szCs w:val="26"/>
          <w:lang w:val="sr-Latn-CS"/>
        </w:rPr>
        <w:t>, zbog osnovane sumnje da je izvršila krivično djelo stvaranje kriminalne organizacije iz člana 401a</w:t>
      </w:r>
      <w:r w:rsidR="000B05C2">
        <w:rPr>
          <w:rFonts w:ascii="Arial Narrow" w:eastAsiaTheme="minorHAnsi" w:hAnsi="Arial Narrow" w:cstheme="minorBidi"/>
          <w:color w:val="auto"/>
          <w:sz w:val="26"/>
          <w:szCs w:val="26"/>
          <w:lang w:val="sr-Latn-CS"/>
        </w:rPr>
        <w:t>.</w:t>
      </w:r>
      <w:r w:rsidR="005D56FD">
        <w:rPr>
          <w:rFonts w:ascii="Arial Narrow" w:eastAsiaTheme="minorHAnsi" w:hAnsi="Arial Narrow" w:cstheme="minorBidi"/>
          <w:color w:val="auto"/>
          <w:sz w:val="26"/>
          <w:szCs w:val="26"/>
          <w:lang w:val="sr-Latn-CS"/>
        </w:rPr>
        <w:t xml:space="preserve"> stav 2</w:t>
      </w:r>
      <w:r w:rsidR="000B05C2">
        <w:rPr>
          <w:rFonts w:ascii="Arial Narrow" w:eastAsiaTheme="minorHAnsi" w:hAnsi="Arial Narrow" w:cstheme="minorBidi"/>
          <w:color w:val="auto"/>
          <w:sz w:val="26"/>
          <w:szCs w:val="26"/>
          <w:lang w:val="sr-Latn-CS"/>
        </w:rPr>
        <w:t>.</w:t>
      </w:r>
      <w:r w:rsidR="005D56FD">
        <w:rPr>
          <w:rFonts w:ascii="Arial Narrow" w:eastAsiaTheme="minorHAnsi" w:hAnsi="Arial Narrow" w:cstheme="minorBidi"/>
          <w:color w:val="auto"/>
          <w:sz w:val="26"/>
          <w:szCs w:val="26"/>
          <w:lang w:val="sr-Latn-CS"/>
        </w:rPr>
        <w:t xml:space="preserve"> u vezi st</w:t>
      </w:r>
      <w:r w:rsidR="000B05C2">
        <w:rPr>
          <w:rFonts w:ascii="Arial Narrow" w:eastAsiaTheme="minorHAnsi" w:hAnsi="Arial Narrow" w:cstheme="minorBidi"/>
          <w:color w:val="auto"/>
          <w:sz w:val="26"/>
          <w:szCs w:val="26"/>
          <w:lang w:val="sr-Latn-CS"/>
        </w:rPr>
        <w:t>.</w:t>
      </w:r>
      <w:r w:rsidR="005D56FD">
        <w:rPr>
          <w:rFonts w:ascii="Arial Narrow" w:eastAsiaTheme="minorHAnsi" w:hAnsi="Arial Narrow" w:cstheme="minorBidi"/>
          <w:color w:val="auto"/>
          <w:sz w:val="26"/>
          <w:szCs w:val="26"/>
          <w:lang w:val="sr-Latn-CS"/>
        </w:rPr>
        <w:t xml:space="preserve"> 1</w:t>
      </w:r>
      <w:r w:rsidR="000B05C2">
        <w:rPr>
          <w:rFonts w:ascii="Arial Narrow" w:eastAsiaTheme="minorHAnsi" w:hAnsi="Arial Narrow" w:cstheme="minorBidi"/>
          <w:color w:val="auto"/>
          <w:sz w:val="26"/>
          <w:szCs w:val="26"/>
          <w:lang w:val="sr-Latn-CS"/>
        </w:rPr>
        <w:t>.</w:t>
      </w:r>
      <w:r w:rsidR="005D56FD">
        <w:rPr>
          <w:rFonts w:ascii="Arial Narrow" w:eastAsiaTheme="minorHAnsi" w:hAnsi="Arial Narrow" w:cstheme="minorBidi"/>
          <w:color w:val="auto"/>
          <w:sz w:val="26"/>
          <w:szCs w:val="26"/>
          <w:lang w:val="sr-Latn-CS"/>
        </w:rPr>
        <w:t xml:space="preserve"> i 6</w:t>
      </w:r>
      <w:r w:rsidR="000B05C2">
        <w:rPr>
          <w:rFonts w:ascii="Arial Narrow" w:eastAsiaTheme="minorHAnsi" w:hAnsi="Arial Narrow" w:cstheme="minorBidi"/>
          <w:color w:val="auto"/>
          <w:sz w:val="26"/>
          <w:szCs w:val="26"/>
          <w:lang w:val="sr-Latn-CS"/>
        </w:rPr>
        <w:t>.</w:t>
      </w:r>
      <w:r w:rsidR="005D56FD">
        <w:rPr>
          <w:rFonts w:ascii="Arial Narrow" w:eastAsiaTheme="minorHAnsi" w:hAnsi="Arial Narrow" w:cstheme="minorBidi"/>
          <w:color w:val="auto"/>
          <w:sz w:val="26"/>
          <w:szCs w:val="26"/>
          <w:lang w:val="sr-Latn-CS"/>
        </w:rPr>
        <w:t xml:space="preserve"> Krivičnog zakonika, koji pritvor je okrivljenoj određen rješenjem sudije za istragu tog suda, Kri-S.br. 70/16, od 18.</w:t>
      </w:r>
      <w:r w:rsidR="000B05C2">
        <w:rPr>
          <w:rFonts w:ascii="Arial Narrow" w:eastAsiaTheme="minorHAnsi" w:hAnsi="Arial Narrow" w:cstheme="minorBidi"/>
          <w:color w:val="auto"/>
          <w:sz w:val="26"/>
          <w:szCs w:val="26"/>
          <w:lang w:val="sr-Latn-CS"/>
        </w:rPr>
        <w:t xml:space="preserve">oktobra </w:t>
      </w:r>
      <w:r w:rsidR="005D56FD">
        <w:rPr>
          <w:rFonts w:ascii="Arial Narrow" w:eastAsiaTheme="minorHAnsi" w:hAnsi="Arial Narrow" w:cstheme="minorBidi"/>
          <w:color w:val="auto"/>
          <w:sz w:val="26"/>
          <w:szCs w:val="26"/>
          <w:lang w:val="sr-Latn-CS"/>
        </w:rPr>
        <w:t>2016. godine, te nakon podizanja optužnice Specijalnog državnog tužilaštva Crne Gore, Kt-S.br. 271/16, od 13.</w:t>
      </w:r>
      <w:r w:rsidR="000B05C2">
        <w:rPr>
          <w:rFonts w:ascii="Arial Narrow" w:eastAsiaTheme="minorHAnsi" w:hAnsi="Arial Narrow" w:cstheme="minorBidi"/>
          <w:color w:val="auto"/>
          <w:sz w:val="26"/>
          <w:szCs w:val="26"/>
          <w:lang w:val="sr-Latn-CS"/>
        </w:rPr>
        <w:t xml:space="preserve">aprila </w:t>
      </w:r>
      <w:r w:rsidR="005D56FD">
        <w:rPr>
          <w:rFonts w:ascii="Arial Narrow" w:eastAsiaTheme="minorHAnsi" w:hAnsi="Arial Narrow" w:cstheme="minorBidi"/>
          <w:color w:val="auto"/>
          <w:sz w:val="26"/>
          <w:szCs w:val="26"/>
          <w:lang w:val="sr-Latn-CS"/>
        </w:rPr>
        <w:t xml:space="preserve">2017. godine, </w:t>
      </w:r>
      <w:r w:rsidR="000B05C2" w:rsidRPr="000B05C2">
        <w:rPr>
          <w:rFonts w:ascii="Arial Narrow" w:hAnsi="Arial Narrow" w:cs="Arial Narrow"/>
          <w:sz w:val="26"/>
          <w:szCs w:val="26"/>
        </w:rPr>
        <w:t xml:space="preserve">produžen rješenjima krivičnog vijeća </w:t>
      </w:r>
      <w:r w:rsidR="000B05C2">
        <w:rPr>
          <w:rFonts w:ascii="Arial Narrow" w:hAnsi="Arial Narrow" w:cs="Arial Narrow"/>
          <w:sz w:val="26"/>
          <w:szCs w:val="26"/>
        </w:rPr>
        <w:t>prvostepenog</w:t>
      </w:r>
      <w:r w:rsidR="000B05C2" w:rsidRPr="000B05C2">
        <w:rPr>
          <w:rFonts w:ascii="Arial Narrow" w:hAnsi="Arial Narrow" w:cs="Arial Narrow"/>
          <w:sz w:val="26"/>
          <w:szCs w:val="26"/>
        </w:rPr>
        <w:t xml:space="preserve"> suda, Kvs.br. 64/17, </w:t>
      </w:r>
      <w:proofErr w:type="gramStart"/>
      <w:r w:rsidR="000B05C2" w:rsidRPr="000B05C2">
        <w:rPr>
          <w:rFonts w:ascii="Arial Narrow" w:hAnsi="Arial Narrow" w:cs="Arial Narrow"/>
          <w:sz w:val="26"/>
          <w:szCs w:val="26"/>
        </w:rPr>
        <w:t>od</w:t>
      </w:r>
      <w:proofErr w:type="gramEnd"/>
      <w:r w:rsidR="000B05C2" w:rsidRPr="000B05C2">
        <w:rPr>
          <w:rFonts w:ascii="Arial Narrow" w:hAnsi="Arial Narrow" w:cs="Arial Narrow"/>
          <w:sz w:val="26"/>
          <w:szCs w:val="26"/>
        </w:rPr>
        <w:t xml:space="preserve"> 14. </w:t>
      </w:r>
      <w:proofErr w:type="gramStart"/>
      <w:r w:rsidR="000B05C2" w:rsidRPr="000B05C2">
        <w:rPr>
          <w:rFonts w:ascii="Arial Narrow" w:hAnsi="Arial Narrow" w:cs="Arial Narrow"/>
          <w:sz w:val="26"/>
          <w:szCs w:val="26"/>
        </w:rPr>
        <w:t>aprila</w:t>
      </w:r>
      <w:proofErr w:type="gramEnd"/>
      <w:r w:rsidR="000B05C2" w:rsidRPr="000B05C2">
        <w:rPr>
          <w:rFonts w:ascii="Arial Narrow" w:hAnsi="Arial Narrow" w:cs="Arial Narrow"/>
          <w:sz w:val="26"/>
          <w:szCs w:val="26"/>
        </w:rPr>
        <w:t xml:space="preserve"> 2017. </w:t>
      </w:r>
      <w:proofErr w:type="gramStart"/>
      <w:r w:rsidR="000B05C2" w:rsidRPr="000B05C2">
        <w:rPr>
          <w:rFonts w:ascii="Arial Narrow" w:hAnsi="Arial Narrow" w:cs="Arial Narrow"/>
          <w:sz w:val="26"/>
          <w:szCs w:val="26"/>
        </w:rPr>
        <w:t>godine</w:t>
      </w:r>
      <w:proofErr w:type="gramEnd"/>
      <w:r w:rsidR="000B05C2" w:rsidRPr="000B05C2">
        <w:rPr>
          <w:rFonts w:ascii="Arial Narrow" w:eastAsia="Calibri" w:hAnsi="Arial Narrow" w:cs="Arial"/>
          <w:color w:val="auto"/>
          <w:sz w:val="26"/>
          <w:szCs w:val="26"/>
          <w:lang w:val="sr-Latn-CS"/>
        </w:rPr>
        <w:t xml:space="preserve"> i Kvs.br</w:t>
      </w:r>
      <w:r w:rsidR="000B05C2">
        <w:rPr>
          <w:rFonts w:ascii="Arial Narrow" w:eastAsia="Calibri" w:hAnsi="Arial Narrow" w:cs="Arial"/>
          <w:color w:val="auto"/>
          <w:sz w:val="26"/>
          <w:szCs w:val="26"/>
          <w:lang w:val="sr-Latn-CS"/>
        </w:rPr>
        <w:t xml:space="preserve">.76/17 od 12.maja 2017.godine </w:t>
      </w:r>
      <w:r w:rsidR="005D56FD">
        <w:rPr>
          <w:rFonts w:ascii="Arial Narrow" w:eastAsiaTheme="minorHAnsi" w:hAnsi="Arial Narrow" w:cstheme="minorBidi"/>
          <w:color w:val="auto"/>
          <w:sz w:val="26"/>
          <w:szCs w:val="26"/>
          <w:lang w:val="sr-Latn-CS"/>
        </w:rPr>
        <w:t>i određeno da po pritvor ima trajati do dalje odluke suda.</w:t>
      </w:r>
    </w:p>
    <w:p w:rsidR="005D56FD" w:rsidRPr="00276E3F" w:rsidRDefault="005D56FD" w:rsidP="00710AE6">
      <w:pPr>
        <w:ind w:right="-567"/>
        <w:jc w:val="both"/>
        <w:rPr>
          <w:rFonts w:ascii="Arial Narrow" w:eastAsia="Calibri" w:hAnsi="Arial Narrow" w:cs="Arial"/>
          <w:color w:val="auto"/>
          <w:sz w:val="26"/>
          <w:szCs w:val="26"/>
          <w:lang w:val="sr-Latn-CS"/>
        </w:rPr>
      </w:pPr>
    </w:p>
    <w:p w:rsidR="005D56FD" w:rsidRPr="00276E3F" w:rsidRDefault="005D56FD" w:rsidP="00710AE6">
      <w:pPr>
        <w:ind w:right="-567"/>
        <w:jc w:val="both"/>
        <w:rPr>
          <w:rFonts w:ascii="Arial Narrow" w:hAnsi="Arial Narrow"/>
          <w:color w:val="auto"/>
          <w:sz w:val="26"/>
          <w:szCs w:val="26"/>
        </w:rPr>
      </w:pPr>
      <w:r w:rsidRPr="00104E87">
        <w:rPr>
          <w:rFonts w:ascii="Arial Narrow" w:eastAsia="Calibri" w:hAnsi="Arial Narrow" w:cs="Arial"/>
          <w:color w:val="auto"/>
          <w:sz w:val="26"/>
          <w:szCs w:val="26"/>
          <w:lang w:val="sr-Latn-CS"/>
        </w:rPr>
        <w:t xml:space="preserve">            </w:t>
      </w:r>
      <w:r w:rsidRPr="006F35E8">
        <w:rPr>
          <w:rFonts w:ascii="Arial Narrow" w:eastAsia="Calibri" w:hAnsi="Arial Narrow" w:cs="Arial"/>
          <w:i/>
          <w:color w:val="auto"/>
          <w:sz w:val="26"/>
          <w:szCs w:val="26"/>
          <w:lang w:val="sr-Latn-CS"/>
        </w:rPr>
        <w:t>U stavu II izreke</w:t>
      </w:r>
      <w:r>
        <w:rPr>
          <w:rFonts w:ascii="Arial Narrow" w:eastAsia="Calibri" w:hAnsi="Arial Narrow" w:cs="Arial"/>
          <w:color w:val="auto"/>
          <w:sz w:val="26"/>
          <w:szCs w:val="26"/>
          <w:lang w:val="sr-Latn-CS"/>
        </w:rPr>
        <w:t>,</w:t>
      </w:r>
      <w:r w:rsidRPr="00104E87">
        <w:rPr>
          <w:rFonts w:ascii="Arial Narrow" w:eastAsia="Calibri" w:hAnsi="Arial Narrow" w:cs="Arial"/>
          <w:color w:val="auto"/>
          <w:sz w:val="26"/>
          <w:szCs w:val="26"/>
          <w:lang w:val="sr-Latn-CS"/>
        </w:rPr>
        <w:t xml:space="preserve"> navedeno je da je </w:t>
      </w:r>
      <w:r w:rsidRPr="00104E87">
        <w:rPr>
          <w:rFonts w:ascii="Arial Narrow" w:hAnsi="Arial Narrow"/>
          <w:color w:val="auto"/>
          <w:sz w:val="26"/>
          <w:szCs w:val="26"/>
        </w:rPr>
        <w:t xml:space="preserve">pritvor </w:t>
      </w:r>
      <w:r>
        <w:rPr>
          <w:rFonts w:ascii="Arial Narrow" w:hAnsi="Arial Narrow"/>
          <w:color w:val="auto"/>
          <w:sz w:val="26"/>
          <w:szCs w:val="26"/>
        </w:rPr>
        <w:t>okrivljenoj (</w:t>
      </w:r>
      <w:r w:rsidRPr="00104E87">
        <w:rPr>
          <w:rFonts w:ascii="Arial Narrow" w:hAnsi="Arial Narrow"/>
          <w:color w:val="auto"/>
          <w:sz w:val="26"/>
          <w:szCs w:val="26"/>
        </w:rPr>
        <w:t>podnosi</w:t>
      </w:r>
      <w:r>
        <w:rPr>
          <w:rFonts w:ascii="Arial Narrow" w:hAnsi="Arial Narrow"/>
          <w:color w:val="auto"/>
          <w:sz w:val="26"/>
          <w:szCs w:val="26"/>
        </w:rPr>
        <w:t xml:space="preserve">teljki ustavne žalbe) </w:t>
      </w:r>
      <w:r w:rsidRPr="00104E87">
        <w:rPr>
          <w:rFonts w:ascii="Arial Narrow" w:hAnsi="Arial Narrow"/>
          <w:color w:val="auto"/>
          <w:sz w:val="26"/>
          <w:szCs w:val="26"/>
        </w:rPr>
        <w:t>produžen po pritvorsk</w:t>
      </w:r>
      <w:r>
        <w:rPr>
          <w:rFonts w:ascii="Arial Narrow" w:hAnsi="Arial Narrow"/>
          <w:color w:val="auto"/>
          <w:sz w:val="26"/>
          <w:szCs w:val="26"/>
        </w:rPr>
        <w:t xml:space="preserve">im </w:t>
      </w:r>
      <w:r w:rsidRPr="00104E87">
        <w:rPr>
          <w:rFonts w:ascii="Arial Narrow" w:hAnsi="Arial Narrow"/>
          <w:color w:val="auto"/>
          <w:sz w:val="26"/>
          <w:szCs w:val="26"/>
        </w:rPr>
        <w:t>osnov</w:t>
      </w:r>
      <w:r>
        <w:rPr>
          <w:rFonts w:ascii="Arial Narrow" w:hAnsi="Arial Narrow"/>
          <w:color w:val="auto"/>
          <w:sz w:val="26"/>
          <w:szCs w:val="26"/>
        </w:rPr>
        <w:t>ima</w:t>
      </w:r>
      <w:r w:rsidRPr="00104E87">
        <w:rPr>
          <w:rFonts w:ascii="Arial Narrow" w:hAnsi="Arial Narrow"/>
          <w:color w:val="auto"/>
          <w:sz w:val="26"/>
          <w:szCs w:val="26"/>
        </w:rPr>
        <w:t xml:space="preserve"> iz odredbe člana 175</w:t>
      </w:r>
      <w:r w:rsidR="006F35E8">
        <w:rPr>
          <w:rFonts w:ascii="Arial Narrow" w:hAnsi="Arial Narrow"/>
          <w:color w:val="auto"/>
          <w:sz w:val="26"/>
          <w:szCs w:val="26"/>
        </w:rPr>
        <w:t>.</w:t>
      </w:r>
      <w:r w:rsidRPr="00104E87">
        <w:rPr>
          <w:rFonts w:ascii="Arial Narrow" w:hAnsi="Arial Narrow"/>
          <w:color w:val="auto"/>
          <w:sz w:val="26"/>
          <w:szCs w:val="26"/>
        </w:rPr>
        <w:t xml:space="preserve"> </w:t>
      </w:r>
      <w:proofErr w:type="gramStart"/>
      <w:r w:rsidRPr="00104E87">
        <w:rPr>
          <w:rFonts w:ascii="Arial Narrow" w:hAnsi="Arial Narrow"/>
          <w:color w:val="auto"/>
          <w:sz w:val="26"/>
          <w:szCs w:val="26"/>
        </w:rPr>
        <w:t>stav</w:t>
      </w:r>
      <w:proofErr w:type="gramEnd"/>
      <w:r w:rsidRPr="00104E87">
        <w:rPr>
          <w:rFonts w:ascii="Arial Narrow" w:hAnsi="Arial Narrow"/>
          <w:color w:val="auto"/>
          <w:sz w:val="26"/>
          <w:szCs w:val="26"/>
        </w:rPr>
        <w:t xml:space="preserve"> 1</w:t>
      </w:r>
      <w:r w:rsidR="006F35E8">
        <w:rPr>
          <w:rFonts w:ascii="Arial Narrow" w:hAnsi="Arial Narrow"/>
          <w:color w:val="auto"/>
          <w:sz w:val="26"/>
          <w:szCs w:val="26"/>
        </w:rPr>
        <w:t>.</w:t>
      </w:r>
      <w:r w:rsidRPr="00104E87">
        <w:rPr>
          <w:rFonts w:ascii="Arial Narrow" w:hAnsi="Arial Narrow"/>
          <w:color w:val="auto"/>
          <w:sz w:val="26"/>
          <w:szCs w:val="26"/>
        </w:rPr>
        <w:t xml:space="preserve"> </w:t>
      </w:r>
      <w:proofErr w:type="gramStart"/>
      <w:r w:rsidRPr="00104E87">
        <w:rPr>
          <w:rFonts w:ascii="Arial Narrow" w:hAnsi="Arial Narrow"/>
          <w:color w:val="auto"/>
          <w:sz w:val="26"/>
          <w:szCs w:val="26"/>
        </w:rPr>
        <w:t>tač</w:t>
      </w:r>
      <w:proofErr w:type="gramEnd"/>
      <w:r>
        <w:rPr>
          <w:rFonts w:ascii="Arial Narrow" w:hAnsi="Arial Narrow"/>
          <w:color w:val="auto"/>
          <w:sz w:val="26"/>
          <w:szCs w:val="26"/>
        </w:rPr>
        <w:t xml:space="preserve">. </w:t>
      </w:r>
      <w:proofErr w:type="gramStart"/>
      <w:r>
        <w:rPr>
          <w:rFonts w:ascii="Arial Narrow" w:hAnsi="Arial Narrow"/>
          <w:color w:val="auto"/>
          <w:sz w:val="26"/>
          <w:szCs w:val="26"/>
        </w:rPr>
        <w:t>1</w:t>
      </w:r>
      <w:r w:rsidR="006F35E8">
        <w:rPr>
          <w:rFonts w:ascii="Arial Narrow" w:hAnsi="Arial Narrow"/>
          <w:color w:val="auto"/>
          <w:sz w:val="26"/>
          <w:szCs w:val="26"/>
        </w:rPr>
        <w:t>.</w:t>
      </w:r>
      <w:r>
        <w:rPr>
          <w:rFonts w:ascii="Arial Narrow" w:hAnsi="Arial Narrow"/>
          <w:color w:val="auto"/>
          <w:sz w:val="26"/>
          <w:szCs w:val="26"/>
        </w:rPr>
        <w:t>,</w:t>
      </w:r>
      <w:proofErr w:type="gramEnd"/>
      <w:r>
        <w:rPr>
          <w:rFonts w:ascii="Arial Narrow" w:hAnsi="Arial Narrow"/>
          <w:color w:val="auto"/>
          <w:sz w:val="26"/>
          <w:szCs w:val="26"/>
        </w:rPr>
        <w:t xml:space="preserve"> 2</w:t>
      </w:r>
      <w:r w:rsidR="006F35E8">
        <w:rPr>
          <w:rFonts w:ascii="Arial Narrow" w:hAnsi="Arial Narrow"/>
          <w:color w:val="auto"/>
          <w:sz w:val="26"/>
          <w:szCs w:val="26"/>
        </w:rPr>
        <w:t>.</w:t>
      </w:r>
      <w:r>
        <w:rPr>
          <w:rFonts w:ascii="Arial Narrow" w:hAnsi="Arial Narrow"/>
          <w:color w:val="auto"/>
          <w:sz w:val="26"/>
          <w:szCs w:val="26"/>
        </w:rPr>
        <w:t xml:space="preserve"> </w:t>
      </w:r>
      <w:proofErr w:type="gramStart"/>
      <w:r>
        <w:rPr>
          <w:rFonts w:ascii="Arial Narrow" w:hAnsi="Arial Narrow"/>
          <w:color w:val="auto"/>
          <w:sz w:val="26"/>
          <w:szCs w:val="26"/>
        </w:rPr>
        <w:t>i</w:t>
      </w:r>
      <w:proofErr w:type="gramEnd"/>
      <w:r>
        <w:rPr>
          <w:rFonts w:ascii="Arial Narrow" w:hAnsi="Arial Narrow"/>
          <w:color w:val="auto"/>
          <w:sz w:val="26"/>
          <w:szCs w:val="26"/>
        </w:rPr>
        <w:t xml:space="preserve"> 3</w:t>
      </w:r>
      <w:r w:rsidR="006F35E8">
        <w:rPr>
          <w:rFonts w:ascii="Arial Narrow" w:hAnsi="Arial Narrow"/>
          <w:color w:val="auto"/>
          <w:sz w:val="26"/>
          <w:szCs w:val="26"/>
        </w:rPr>
        <w:t>.</w:t>
      </w:r>
      <w:r>
        <w:rPr>
          <w:rFonts w:ascii="Arial Narrow" w:hAnsi="Arial Narrow"/>
          <w:color w:val="auto"/>
          <w:sz w:val="26"/>
          <w:szCs w:val="26"/>
        </w:rPr>
        <w:t xml:space="preserve"> </w:t>
      </w:r>
      <w:proofErr w:type="gramStart"/>
      <w:r w:rsidRPr="00276E3F">
        <w:rPr>
          <w:rFonts w:ascii="Arial Narrow" w:hAnsi="Arial Narrow"/>
          <w:color w:val="auto"/>
          <w:sz w:val="26"/>
          <w:szCs w:val="26"/>
        </w:rPr>
        <w:t>Zakonika o krivičnom postupku.</w:t>
      </w:r>
      <w:proofErr w:type="gramEnd"/>
    </w:p>
    <w:p w:rsidR="005D56FD" w:rsidRPr="00276E3F" w:rsidRDefault="005D56FD" w:rsidP="00710AE6">
      <w:pPr>
        <w:pStyle w:val="NoSpacing"/>
        <w:ind w:right="-567"/>
        <w:jc w:val="both"/>
        <w:rPr>
          <w:rFonts w:ascii="Arial Narrow" w:eastAsia="Times New Roman" w:hAnsi="Arial Narrow" w:cs="Arial Narrow"/>
          <w:sz w:val="26"/>
          <w:szCs w:val="26"/>
        </w:rPr>
      </w:pPr>
    </w:p>
    <w:p w:rsidR="005D56FD" w:rsidRPr="00276E3F" w:rsidRDefault="00A63FD2" w:rsidP="00710AE6">
      <w:pPr>
        <w:suppressAutoHyphens w:val="0"/>
        <w:ind w:right="-567" w:firstLine="720"/>
        <w:jc w:val="both"/>
        <w:rPr>
          <w:rFonts w:ascii="Arial Narrow" w:eastAsiaTheme="minorHAnsi" w:hAnsi="Arial Narrow" w:cstheme="minorBidi"/>
          <w:color w:val="auto"/>
          <w:sz w:val="26"/>
          <w:szCs w:val="26"/>
          <w:lang w:val="sr-Latn-CS"/>
        </w:rPr>
      </w:pPr>
      <w:r>
        <w:rPr>
          <w:rFonts w:ascii="Arial Narrow" w:eastAsiaTheme="minorHAnsi" w:hAnsi="Arial Narrow" w:cstheme="minorBidi"/>
          <w:color w:val="auto"/>
          <w:sz w:val="26"/>
          <w:szCs w:val="26"/>
          <w:lang w:val="sr-Latn-CS"/>
        </w:rPr>
        <w:t>3</w:t>
      </w:r>
      <w:r w:rsidR="005D56FD" w:rsidRPr="00276E3F">
        <w:rPr>
          <w:rFonts w:ascii="Arial Narrow" w:eastAsiaTheme="minorHAnsi" w:hAnsi="Arial Narrow" w:cstheme="minorBidi"/>
          <w:color w:val="auto"/>
          <w:sz w:val="26"/>
          <w:szCs w:val="26"/>
          <w:lang w:val="sr-Latn-CS"/>
        </w:rPr>
        <w:t>.2 Odlučujući po žalbi branioca okrivljen</w:t>
      </w:r>
      <w:r w:rsidR="005D56FD">
        <w:rPr>
          <w:rFonts w:ascii="Arial Narrow" w:eastAsiaTheme="minorHAnsi" w:hAnsi="Arial Narrow" w:cstheme="minorBidi"/>
          <w:color w:val="auto"/>
          <w:sz w:val="26"/>
          <w:szCs w:val="26"/>
          <w:lang w:val="sr-Latn-CS"/>
        </w:rPr>
        <w:t>e</w:t>
      </w:r>
      <w:r w:rsidR="005D56FD" w:rsidRPr="00276E3F">
        <w:rPr>
          <w:rFonts w:ascii="Arial Narrow" w:eastAsiaTheme="minorHAnsi" w:hAnsi="Arial Narrow" w:cstheme="minorBidi"/>
          <w:color w:val="auto"/>
          <w:sz w:val="26"/>
          <w:szCs w:val="26"/>
          <w:lang w:val="sr-Latn-CS"/>
        </w:rPr>
        <w:t xml:space="preserve"> (podnosi</w:t>
      </w:r>
      <w:r w:rsidR="005D56FD">
        <w:rPr>
          <w:rFonts w:ascii="Arial Narrow" w:eastAsiaTheme="minorHAnsi" w:hAnsi="Arial Narrow" w:cstheme="minorBidi"/>
          <w:color w:val="auto"/>
          <w:sz w:val="26"/>
          <w:szCs w:val="26"/>
          <w:lang w:val="sr-Latn-CS"/>
        </w:rPr>
        <w:t>teljke</w:t>
      </w:r>
      <w:r w:rsidR="005D56FD" w:rsidRPr="00276E3F">
        <w:rPr>
          <w:rFonts w:ascii="Arial Narrow" w:eastAsiaTheme="minorHAnsi" w:hAnsi="Arial Narrow" w:cstheme="minorBidi"/>
          <w:color w:val="auto"/>
          <w:sz w:val="26"/>
          <w:szCs w:val="26"/>
          <w:lang w:val="sr-Latn-CS"/>
        </w:rPr>
        <w:t xml:space="preserve">), drugostepeni sud je osporenim rješenjem, potvrdio prvostepeno rješenje, a žalbu odbio kao neosnovanu. </w:t>
      </w:r>
    </w:p>
    <w:p w:rsidR="005D56FD" w:rsidRPr="00276E3F" w:rsidRDefault="005D56FD" w:rsidP="00710AE6">
      <w:pPr>
        <w:pStyle w:val="NoSpacing"/>
        <w:ind w:right="-567"/>
        <w:jc w:val="both"/>
        <w:rPr>
          <w:rFonts w:ascii="Arial Narrow" w:eastAsia="Times New Roman" w:hAnsi="Arial Narrow" w:cs="Arial Narrow"/>
          <w:sz w:val="26"/>
          <w:szCs w:val="26"/>
        </w:rPr>
      </w:pPr>
    </w:p>
    <w:p w:rsidR="005D56FD" w:rsidRPr="009006FA" w:rsidRDefault="005D56FD" w:rsidP="00710AE6">
      <w:pPr>
        <w:pStyle w:val="NoSpacing"/>
        <w:ind w:right="-567"/>
        <w:jc w:val="both"/>
        <w:rPr>
          <w:rFonts w:ascii="Arial Narrow" w:eastAsia="Times New Roman" w:hAnsi="Arial Narrow" w:cs="Arial Narrow"/>
          <w:sz w:val="26"/>
          <w:szCs w:val="26"/>
        </w:rPr>
      </w:pPr>
      <w:r w:rsidRPr="00276E3F">
        <w:rPr>
          <w:rFonts w:ascii="Arial Narrow" w:eastAsia="Arial Narrow" w:hAnsi="Arial Narrow" w:cs="Arial Narrow"/>
          <w:sz w:val="26"/>
          <w:szCs w:val="26"/>
        </w:rPr>
        <w:tab/>
      </w:r>
      <w:r w:rsidR="009006FA">
        <w:rPr>
          <w:rFonts w:ascii="Arial Narrow" w:eastAsia="Arial Narrow" w:hAnsi="Arial Narrow" w:cs="Arial Narrow"/>
          <w:sz w:val="26"/>
          <w:szCs w:val="26"/>
        </w:rPr>
        <w:t>3</w:t>
      </w:r>
      <w:r w:rsidRPr="00276E3F">
        <w:rPr>
          <w:rFonts w:ascii="Arial Narrow" w:eastAsia="Arial Narrow" w:hAnsi="Arial Narrow" w:cs="Arial Narrow"/>
          <w:sz w:val="26"/>
          <w:szCs w:val="26"/>
        </w:rPr>
        <w:t>.3. U</w:t>
      </w:r>
      <w:r w:rsidRPr="00276E3F">
        <w:rPr>
          <w:rFonts w:ascii="Arial Narrow" w:eastAsia="Times New Roman" w:hAnsi="Arial Narrow" w:cs="Arial Narrow"/>
          <w:sz w:val="26"/>
          <w:szCs w:val="26"/>
        </w:rPr>
        <w:t xml:space="preserve"> relevantnom dijelu osporenog rješenja, a u odnosu na podnosi</w:t>
      </w:r>
      <w:r w:rsidR="009006FA">
        <w:rPr>
          <w:rFonts w:ascii="Arial Narrow" w:eastAsia="Times New Roman" w:hAnsi="Arial Narrow" w:cs="Arial Narrow"/>
          <w:sz w:val="26"/>
          <w:szCs w:val="26"/>
        </w:rPr>
        <w:t>teljku</w:t>
      </w:r>
      <w:r w:rsidRPr="00276E3F">
        <w:rPr>
          <w:rFonts w:ascii="Arial Narrow" w:eastAsia="Times New Roman" w:hAnsi="Arial Narrow" w:cs="Arial Narrow"/>
          <w:sz w:val="26"/>
          <w:szCs w:val="26"/>
        </w:rPr>
        <w:t xml:space="preserve"> ustavne žalbe, je u suštini navedeno</w:t>
      </w:r>
      <w:r>
        <w:rPr>
          <w:rFonts w:ascii="Arial Narrow" w:eastAsia="Times New Roman" w:hAnsi="Arial Narrow" w:cs="Arial Narrow"/>
          <w:sz w:val="26"/>
          <w:szCs w:val="26"/>
        </w:rPr>
        <w:t xml:space="preserve">: </w:t>
      </w:r>
      <w:r w:rsidR="008D65AC" w:rsidRPr="008D65AC">
        <w:rPr>
          <w:rFonts w:ascii="Arial Narrow" w:eastAsia="Times New Roman" w:hAnsi="Arial Narrow" w:cs="Arial Narrow"/>
          <w:sz w:val="26"/>
          <w:szCs w:val="26"/>
        </w:rPr>
        <w:t>da je prvostepeni sud na osnovu sadržine dokaza, na kojima je zasnovana optužnica Specijalnog državnog tužilaštva, a koji dokazi su cijenjeni do nivoa osnovane sumnje (iskaz svjedoka saradnika S</w:t>
      </w:r>
      <w:r w:rsidR="00A14F35">
        <w:rPr>
          <w:rFonts w:ascii="Arial Narrow" w:eastAsia="Times New Roman" w:hAnsi="Arial Narrow" w:cs="Arial Narrow"/>
          <w:sz w:val="26"/>
          <w:szCs w:val="26"/>
        </w:rPr>
        <w:t>.</w:t>
      </w:r>
      <w:r w:rsidR="008D65AC" w:rsidRPr="008D65AC">
        <w:rPr>
          <w:rFonts w:ascii="Arial Narrow" w:eastAsia="Times New Roman" w:hAnsi="Arial Narrow" w:cs="Arial Narrow"/>
          <w:sz w:val="26"/>
          <w:szCs w:val="26"/>
        </w:rPr>
        <w:t xml:space="preserve"> S</w:t>
      </w:r>
      <w:r w:rsidR="00A14F35">
        <w:rPr>
          <w:rFonts w:ascii="Arial Narrow" w:eastAsia="Times New Roman" w:hAnsi="Arial Narrow" w:cs="Arial Narrow"/>
          <w:sz w:val="26"/>
          <w:szCs w:val="26"/>
        </w:rPr>
        <w:t>.</w:t>
      </w:r>
      <w:r w:rsidR="008D65AC" w:rsidRPr="008D65AC">
        <w:rPr>
          <w:rFonts w:ascii="Arial Narrow" w:eastAsia="Times New Roman" w:hAnsi="Arial Narrow" w:cs="Arial Narrow"/>
          <w:sz w:val="26"/>
          <w:szCs w:val="26"/>
        </w:rPr>
        <w:t>, svjedoka S</w:t>
      </w:r>
      <w:r w:rsidR="00A14F35">
        <w:rPr>
          <w:rFonts w:ascii="Arial Narrow" w:eastAsia="Times New Roman" w:hAnsi="Arial Narrow" w:cs="Arial Narrow"/>
          <w:sz w:val="26"/>
          <w:szCs w:val="26"/>
        </w:rPr>
        <w:t>.</w:t>
      </w:r>
      <w:r w:rsidR="008D65AC" w:rsidRPr="008D65AC">
        <w:rPr>
          <w:rFonts w:ascii="Arial Narrow" w:eastAsia="Times New Roman" w:hAnsi="Arial Narrow" w:cs="Arial Narrow"/>
          <w:sz w:val="26"/>
          <w:szCs w:val="26"/>
        </w:rPr>
        <w:t xml:space="preserve"> N</w:t>
      </w:r>
      <w:r w:rsidR="00A14F35">
        <w:rPr>
          <w:rFonts w:ascii="Arial Narrow" w:eastAsia="Times New Roman" w:hAnsi="Arial Narrow" w:cs="Arial Narrow"/>
          <w:sz w:val="26"/>
          <w:szCs w:val="26"/>
        </w:rPr>
        <w:t>.</w:t>
      </w:r>
      <w:r w:rsidR="008D65AC" w:rsidRPr="008D65AC">
        <w:rPr>
          <w:rFonts w:ascii="Arial Narrow" w:eastAsia="Times New Roman" w:hAnsi="Arial Narrow" w:cs="Arial Narrow"/>
          <w:sz w:val="26"/>
          <w:szCs w:val="26"/>
        </w:rPr>
        <w:t xml:space="preserve"> i dr., zatim materijalni dokazi koje predstavljaju rezultati dobijeni mjerama tajnog nadzora, zapisnika o pretresu mobilnih telefona, potvrda o privremeno oduzetim predmetima, kao i dokaza prikupljenih putem međunarodne pravne pomoći od Republike Srbije, Poljske, Sjedinjenih Američkih Država i dr.), zaključio da proizilazi osnovana sumnja da su okrivljeni, među kojima je i po</w:t>
      </w:r>
      <w:r w:rsidR="008D65AC">
        <w:rPr>
          <w:rFonts w:ascii="Arial Narrow" w:eastAsia="Times New Roman" w:hAnsi="Arial Narrow" w:cs="Arial Narrow"/>
          <w:sz w:val="26"/>
          <w:szCs w:val="26"/>
        </w:rPr>
        <w:t>dnositeljka</w:t>
      </w:r>
      <w:r w:rsidR="008D65AC" w:rsidRPr="008D65AC">
        <w:rPr>
          <w:rFonts w:ascii="Arial Narrow" w:eastAsia="Times New Roman" w:hAnsi="Arial Narrow" w:cs="Arial Narrow"/>
          <w:sz w:val="26"/>
          <w:szCs w:val="26"/>
        </w:rPr>
        <w:t xml:space="preserve"> ustavne žalbe, izvršili krivična djela koja im se stavljaju na teret</w:t>
      </w:r>
      <w:r w:rsidR="008D65AC">
        <w:rPr>
          <w:rFonts w:ascii="Arial Narrow" w:eastAsia="Times New Roman" w:hAnsi="Arial Narrow" w:cs="Arial Narrow"/>
          <w:sz w:val="26"/>
          <w:szCs w:val="26"/>
        </w:rPr>
        <w:t xml:space="preserve">; </w:t>
      </w:r>
      <w:r w:rsidR="008C66F0" w:rsidRPr="008C66F0">
        <w:rPr>
          <w:rFonts w:ascii="Arial Narrow" w:eastAsia="Times New Roman" w:hAnsi="Arial Narrow" w:cs="Arial Narrow"/>
          <w:sz w:val="26"/>
          <w:szCs w:val="26"/>
        </w:rPr>
        <w:t>da prednje predstavlja osnovni zakonski uslov za određivanje, kao i produženje pritvora nekom licu, a imajući u vidu činjenicu da su dokazi koji se nalaze u spisima predmeta cijenjeni do nivoa osnovane sumnje, drugostepeni sud nalazi da zaključak prvostepenog suda u tom smislu ne ostavlja utisak proizvoljnosti</w:t>
      </w:r>
      <w:r w:rsidR="008C66F0">
        <w:rPr>
          <w:rFonts w:ascii="Arial Narrow" w:eastAsia="Times New Roman" w:hAnsi="Arial Narrow" w:cs="Arial Narrow"/>
          <w:sz w:val="26"/>
          <w:szCs w:val="26"/>
        </w:rPr>
        <w:t xml:space="preserve">; </w:t>
      </w:r>
      <w:r w:rsidRPr="009006FA">
        <w:rPr>
          <w:rFonts w:ascii="Arial Narrow" w:eastAsia="Times New Roman" w:hAnsi="Arial Narrow" w:cs="Arial Narrow"/>
          <w:sz w:val="26"/>
          <w:szCs w:val="26"/>
        </w:rPr>
        <w:t>da je osnovano sud produžio pritvor okrivljenoj B</w:t>
      </w:r>
      <w:r w:rsidR="00A14F35">
        <w:rPr>
          <w:rFonts w:ascii="Arial Narrow" w:eastAsia="Times New Roman" w:hAnsi="Arial Narrow" w:cs="Arial Narrow"/>
          <w:sz w:val="26"/>
          <w:szCs w:val="26"/>
        </w:rPr>
        <w:t>.</w:t>
      </w:r>
      <w:r w:rsidRPr="009006FA">
        <w:rPr>
          <w:rFonts w:ascii="Arial Narrow" w:eastAsia="Times New Roman" w:hAnsi="Arial Narrow" w:cs="Arial Narrow"/>
          <w:sz w:val="26"/>
          <w:szCs w:val="26"/>
        </w:rPr>
        <w:t xml:space="preserve"> M</w:t>
      </w:r>
      <w:r w:rsidR="00A14F35">
        <w:rPr>
          <w:rFonts w:ascii="Arial Narrow" w:eastAsia="Times New Roman" w:hAnsi="Arial Narrow" w:cs="Arial Narrow"/>
          <w:sz w:val="26"/>
          <w:szCs w:val="26"/>
        </w:rPr>
        <w:t>.</w:t>
      </w:r>
      <w:r w:rsidRPr="009006FA">
        <w:rPr>
          <w:rFonts w:ascii="Arial Narrow" w:eastAsia="Times New Roman" w:hAnsi="Arial Narrow" w:cs="Arial Narrow"/>
          <w:sz w:val="26"/>
          <w:szCs w:val="26"/>
        </w:rPr>
        <w:t xml:space="preserve">, po pritvorskom osnovu iz </w:t>
      </w:r>
      <w:r w:rsidR="00CE5A15">
        <w:rPr>
          <w:rFonts w:ascii="Arial Narrow" w:eastAsia="Times New Roman" w:hAnsi="Arial Narrow" w:cs="Arial Narrow"/>
          <w:sz w:val="26"/>
          <w:szCs w:val="26"/>
        </w:rPr>
        <w:t xml:space="preserve">odredbe </w:t>
      </w:r>
      <w:r w:rsidRPr="009006FA">
        <w:rPr>
          <w:rFonts w:ascii="Arial Narrow" w:eastAsia="Times New Roman" w:hAnsi="Arial Narrow" w:cs="Arial Narrow"/>
          <w:sz w:val="26"/>
          <w:szCs w:val="26"/>
        </w:rPr>
        <w:t>člana 175</w:t>
      </w:r>
      <w:r w:rsidR="00CE5A15">
        <w:rPr>
          <w:rFonts w:ascii="Arial Narrow" w:eastAsia="Times New Roman" w:hAnsi="Arial Narrow" w:cs="Arial Narrow"/>
          <w:sz w:val="26"/>
          <w:szCs w:val="26"/>
        </w:rPr>
        <w:t>.</w:t>
      </w:r>
      <w:r w:rsidRPr="009006FA">
        <w:rPr>
          <w:rFonts w:ascii="Arial Narrow" w:eastAsia="Times New Roman" w:hAnsi="Arial Narrow" w:cs="Arial Narrow"/>
          <w:sz w:val="26"/>
          <w:szCs w:val="26"/>
        </w:rPr>
        <w:t xml:space="preserve"> </w:t>
      </w:r>
      <w:proofErr w:type="gramStart"/>
      <w:r w:rsidRPr="009006FA">
        <w:rPr>
          <w:rFonts w:ascii="Arial Narrow" w:eastAsia="Times New Roman" w:hAnsi="Arial Narrow" w:cs="Arial Narrow"/>
          <w:sz w:val="26"/>
          <w:szCs w:val="26"/>
        </w:rPr>
        <w:t>stav</w:t>
      </w:r>
      <w:proofErr w:type="gramEnd"/>
      <w:r w:rsidRPr="009006FA">
        <w:rPr>
          <w:rFonts w:ascii="Arial Narrow" w:eastAsia="Times New Roman" w:hAnsi="Arial Narrow" w:cs="Arial Narrow"/>
          <w:sz w:val="26"/>
          <w:szCs w:val="26"/>
        </w:rPr>
        <w:t xml:space="preserve"> 1</w:t>
      </w:r>
      <w:r w:rsidR="00CE5A15">
        <w:rPr>
          <w:rFonts w:ascii="Arial Narrow" w:eastAsia="Times New Roman" w:hAnsi="Arial Narrow" w:cs="Arial Narrow"/>
          <w:sz w:val="26"/>
          <w:szCs w:val="26"/>
        </w:rPr>
        <w:t>.</w:t>
      </w:r>
      <w:r w:rsidRPr="009006FA">
        <w:rPr>
          <w:rFonts w:ascii="Arial Narrow" w:eastAsia="Times New Roman" w:hAnsi="Arial Narrow" w:cs="Arial Narrow"/>
          <w:sz w:val="26"/>
          <w:szCs w:val="26"/>
        </w:rPr>
        <w:t xml:space="preserve"> </w:t>
      </w:r>
      <w:proofErr w:type="gramStart"/>
      <w:r w:rsidRPr="009006FA">
        <w:rPr>
          <w:rFonts w:ascii="Arial Narrow" w:eastAsia="Times New Roman" w:hAnsi="Arial Narrow" w:cs="Arial Narrow"/>
          <w:sz w:val="26"/>
          <w:szCs w:val="26"/>
        </w:rPr>
        <w:t>tačka</w:t>
      </w:r>
      <w:proofErr w:type="gramEnd"/>
      <w:r w:rsidRPr="009006FA">
        <w:rPr>
          <w:rFonts w:ascii="Arial Narrow" w:eastAsia="Times New Roman" w:hAnsi="Arial Narrow" w:cs="Arial Narrow"/>
          <w:sz w:val="26"/>
          <w:szCs w:val="26"/>
        </w:rPr>
        <w:t xml:space="preserve"> 1</w:t>
      </w:r>
      <w:r w:rsidR="00CE5A15">
        <w:rPr>
          <w:rFonts w:ascii="Arial Narrow" w:eastAsia="Times New Roman" w:hAnsi="Arial Narrow" w:cs="Arial Narrow"/>
          <w:sz w:val="26"/>
          <w:szCs w:val="26"/>
        </w:rPr>
        <w:t>.</w:t>
      </w:r>
      <w:r w:rsidRPr="009006FA">
        <w:rPr>
          <w:rFonts w:ascii="Arial Narrow" w:eastAsia="Times New Roman" w:hAnsi="Arial Narrow" w:cs="Arial Narrow"/>
          <w:sz w:val="26"/>
          <w:szCs w:val="26"/>
        </w:rPr>
        <w:t xml:space="preserve"> </w:t>
      </w:r>
      <w:proofErr w:type="gramStart"/>
      <w:r w:rsidR="00CE5A15">
        <w:rPr>
          <w:rFonts w:ascii="Arial Narrow" w:eastAsia="Times New Roman" w:hAnsi="Arial Narrow" w:cs="Arial Narrow"/>
          <w:sz w:val="26"/>
          <w:szCs w:val="26"/>
        </w:rPr>
        <w:t>Zakonika o krivičnom postupku</w:t>
      </w:r>
      <w:r w:rsidRPr="009006FA">
        <w:rPr>
          <w:rFonts w:ascii="Arial Narrow" w:eastAsia="Times New Roman" w:hAnsi="Arial Narrow" w:cs="Arial Narrow"/>
          <w:sz w:val="26"/>
          <w:szCs w:val="26"/>
        </w:rPr>
        <w:t xml:space="preserve">; da je okrivljena osnovano sumnjiva da je izvršila krivično djelo stvaranje kriminalne organizacije iz </w:t>
      </w:r>
      <w:r w:rsidR="006F6A97">
        <w:rPr>
          <w:rFonts w:ascii="Arial Narrow" w:eastAsia="Times New Roman" w:hAnsi="Arial Narrow" w:cs="Arial Narrow"/>
          <w:sz w:val="26"/>
          <w:szCs w:val="26"/>
        </w:rPr>
        <w:t xml:space="preserve">odredbe </w:t>
      </w:r>
      <w:r w:rsidRPr="009006FA">
        <w:rPr>
          <w:rFonts w:ascii="Arial Narrow" w:eastAsia="Times New Roman" w:hAnsi="Arial Narrow" w:cs="Arial Narrow"/>
          <w:sz w:val="26"/>
          <w:szCs w:val="26"/>
        </w:rPr>
        <w:t>člana 401a</w:t>
      </w:r>
      <w:r w:rsidR="006F6A97">
        <w:rPr>
          <w:rFonts w:ascii="Arial Narrow" w:eastAsia="Times New Roman" w:hAnsi="Arial Narrow" w:cs="Arial Narrow"/>
          <w:sz w:val="26"/>
          <w:szCs w:val="26"/>
        </w:rPr>
        <w:t>.</w:t>
      </w:r>
      <w:proofErr w:type="gramEnd"/>
      <w:r w:rsidRPr="009006FA">
        <w:rPr>
          <w:rFonts w:ascii="Arial Narrow" w:eastAsia="Times New Roman" w:hAnsi="Arial Narrow" w:cs="Arial Narrow"/>
          <w:sz w:val="26"/>
          <w:szCs w:val="26"/>
        </w:rPr>
        <w:t xml:space="preserve"> </w:t>
      </w:r>
      <w:proofErr w:type="gramStart"/>
      <w:r w:rsidRPr="009006FA">
        <w:rPr>
          <w:rFonts w:ascii="Arial Narrow" w:eastAsia="Times New Roman" w:hAnsi="Arial Narrow" w:cs="Arial Narrow"/>
          <w:sz w:val="26"/>
          <w:szCs w:val="26"/>
        </w:rPr>
        <w:t>stav</w:t>
      </w:r>
      <w:proofErr w:type="gramEnd"/>
      <w:r w:rsidRPr="009006FA">
        <w:rPr>
          <w:rFonts w:ascii="Arial Narrow" w:eastAsia="Times New Roman" w:hAnsi="Arial Narrow" w:cs="Arial Narrow"/>
          <w:sz w:val="26"/>
          <w:szCs w:val="26"/>
        </w:rPr>
        <w:t xml:space="preserve"> 2</w:t>
      </w:r>
      <w:r w:rsidR="006F6A97">
        <w:rPr>
          <w:rFonts w:ascii="Arial Narrow" w:eastAsia="Times New Roman" w:hAnsi="Arial Narrow" w:cs="Arial Narrow"/>
          <w:sz w:val="26"/>
          <w:szCs w:val="26"/>
        </w:rPr>
        <w:t>.</w:t>
      </w:r>
      <w:r w:rsidRPr="009006FA">
        <w:rPr>
          <w:rFonts w:ascii="Arial Narrow" w:eastAsia="Times New Roman" w:hAnsi="Arial Narrow" w:cs="Arial Narrow"/>
          <w:sz w:val="26"/>
          <w:szCs w:val="26"/>
        </w:rPr>
        <w:t xml:space="preserve"> </w:t>
      </w:r>
      <w:proofErr w:type="gramStart"/>
      <w:r w:rsidRPr="009006FA">
        <w:rPr>
          <w:rFonts w:ascii="Arial Narrow" w:eastAsia="Times New Roman" w:hAnsi="Arial Narrow" w:cs="Arial Narrow"/>
          <w:sz w:val="26"/>
          <w:szCs w:val="26"/>
        </w:rPr>
        <w:t>u</w:t>
      </w:r>
      <w:proofErr w:type="gramEnd"/>
      <w:r w:rsidRPr="009006FA">
        <w:rPr>
          <w:rFonts w:ascii="Arial Narrow" w:eastAsia="Times New Roman" w:hAnsi="Arial Narrow" w:cs="Arial Narrow"/>
          <w:sz w:val="26"/>
          <w:szCs w:val="26"/>
        </w:rPr>
        <w:t xml:space="preserve"> vezi st</w:t>
      </w:r>
      <w:r w:rsidR="006F6A97">
        <w:rPr>
          <w:rFonts w:ascii="Arial Narrow" w:eastAsia="Times New Roman" w:hAnsi="Arial Narrow" w:cs="Arial Narrow"/>
          <w:sz w:val="26"/>
          <w:szCs w:val="26"/>
        </w:rPr>
        <w:t>.</w:t>
      </w:r>
      <w:r w:rsidRPr="009006FA">
        <w:rPr>
          <w:rFonts w:ascii="Arial Narrow" w:eastAsia="Times New Roman" w:hAnsi="Arial Narrow" w:cs="Arial Narrow"/>
          <w:sz w:val="26"/>
          <w:szCs w:val="26"/>
        </w:rPr>
        <w:t xml:space="preserve"> 1</w:t>
      </w:r>
      <w:r w:rsidR="006F6A97">
        <w:rPr>
          <w:rFonts w:ascii="Arial Narrow" w:eastAsia="Times New Roman" w:hAnsi="Arial Narrow" w:cs="Arial Narrow"/>
          <w:sz w:val="26"/>
          <w:szCs w:val="26"/>
        </w:rPr>
        <w:t>.</w:t>
      </w:r>
      <w:r w:rsidRPr="009006FA">
        <w:rPr>
          <w:rFonts w:ascii="Arial Narrow" w:eastAsia="Times New Roman" w:hAnsi="Arial Narrow" w:cs="Arial Narrow"/>
          <w:sz w:val="26"/>
          <w:szCs w:val="26"/>
        </w:rPr>
        <w:t xml:space="preserve"> </w:t>
      </w:r>
      <w:proofErr w:type="gramStart"/>
      <w:r w:rsidRPr="009006FA">
        <w:rPr>
          <w:rFonts w:ascii="Arial Narrow" w:eastAsia="Times New Roman" w:hAnsi="Arial Narrow" w:cs="Arial Narrow"/>
          <w:sz w:val="26"/>
          <w:szCs w:val="26"/>
        </w:rPr>
        <w:t>i</w:t>
      </w:r>
      <w:proofErr w:type="gramEnd"/>
      <w:r w:rsidRPr="009006FA">
        <w:rPr>
          <w:rFonts w:ascii="Arial Narrow" w:eastAsia="Times New Roman" w:hAnsi="Arial Narrow" w:cs="Arial Narrow"/>
          <w:sz w:val="26"/>
          <w:szCs w:val="26"/>
        </w:rPr>
        <w:t xml:space="preserve"> 6</w:t>
      </w:r>
      <w:r w:rsidR="006F6A97">
        <w:rPr>
          <w:rFonts w:ascii="Arial Narrow" w:eastAsia="Times New Roman" w:hAnsi="Arial Narrow" w:cs="Arial Narrow"/>
          <w:sz w:val="26"/>
          <w:szCs w:val="26"/>
        </w:rPr>
        <w:t>.</w:t>
      </w:r>
      <w:r w:rsidRPr="009006FA">
        <w:rPr>
          <w:rFonts w:ascii="Arial Narrow" w:eastAsia="Times New Roman" w:hAnsi="Arial Narrow" w:cs="Arial Narrow"/>
          <w:sz w:val="26"/>
          <w:szCs w:val="26"/>
        </w:rPr>
        <w:t xml:space="preserve"> K</w:t>
      </w:r>
      <w:r w:rsidR="006F6A97">
        <w:rPr>
          <w:rFonts w:ascii="Arial Narrow" w:eastAsia="Times New Roman" w:hAnsi="Arial Narrow" w:cs="Arial Narrow"/>
          <w:sz w:val="26"/>
          <w:szCs w:val="26"/>
        </w:rPr>
        <w:t>rivičnog zakonik</w:t>
      </w:r>
      <w:r w:rsidRPr="009006FA">
        <w:rPr>
          <w:rFonts w:ascii="Arial Narrow" w:eastAsia="Times New Roman" w:hAnsi="Arial Narrow" w:cs="Arial Narrow"/>
          <w:sz w:val="26"/>
          <w:szCs w:val="26"/>
        </w:rPr>
        <w:t xml:space="preserve">a, za koje djelo joj se u slučaju osude može izreći </w:t>
      </w:r>
      <w:r w:rsidRPr="009006FA">
        <w:rPr>
          <w:rFonts w:ascii="Arial Narrow" w:eastAsia="Times New Roman" w:hAnsi="Arial Narrow" w:cs="Arial Narrow"/>
          <w:sz w:val="26"/>
          <w:szCs w:val="26"/>
        </w:rPr>
        <w:lastRenderedPageBreak/>
        <w:t xml:space="preserve">relativno visoka kazna zatvora, koja činjenica </w:t>
      </w:r>
      <w:r w:rsidR="00FC0BAD">
        <w:rPr>
          <w:rFonts w:ascii="Arial Narrow" w:eastAsia="Times New Roman" w:hAnsi="Arial Narrow" w:cs="Arial Narrow"/>
          <w:sz w:val="26"/>
          <w:szCs w:val="26"/>
        </w:rPr>
        <w:t>je</w:t>
      </w:r>
      <w:r w:rsidRPr="009006FA">
        <w:rPr>
          <w:rFonts w:ascii="Arial Narrow" w:eastAsia="Times New Roman" w:hAnsi="Arial Narrow" w:cs="Arial Narrow"/>
          <w:sz w:val="26"/>
          <w:szCs w:val="26"/>
        </w:rPr>
        <w:t xml:space="preserve"> objekt</w:t>
      </w:r>
      <w:r w:rsidR="00FC0BAD">
        <w:rPr>
          <w:rFonts w:ascii="Arial Narrow" w:eastAsia="Times New Roman" w:hAnsi="Arial Narrow" w:cs="Arial Narrow"/>
          <w:sz w:val="26"/>
          <w:szCs w:val="26"/>
        </w:rPr>
        <w:t>ivno ne može ostaviti ravnodušno</w:t>
      </w:r>
      <w:r w:rsidRPr="009006FA">
        <w:rPr>
          <w:rFonts w:ascii="Arial Narrow" w:eastAsia="Times New Roman" w:hAnsi="Arial Narrow" w:cs="Arial Narrow"/>
          <w:sz w:val="26"/>
          <w:szCs w:val="26"/>
        </w:rPr>
        <w:t>m u odnosu prema sudu, odnos</w:t>
      </w:r>
      <w:r w:rsidR="00FC0BAD">
        <w:rPr>
          <w:rFonts w:ascii="Arial Narrow" w:eastAsia="Times New Roman" w:hAnsi="Arial Narrow" w:cs="Arial Narrow"/>
          <w:sz w:val="26"/>
          <w:szCs w:val="26"/>
        </w:rPr>
        <w:t>no prema obavezi da se odaziva na pozive suda; da</w:t>
      </w:r>
      <w:r w:rsidRPr="009006FA">
        <w:rPr>
          <w:rFonts w:ascii="Arial Narrow" w:eastAsia="Times New Roman" w:hAnsi="Arial Narrow" w:cs="Arial Narrow"/>
          <w:sz w:val="26"/>
          <w:szCs w:val="26"/>
        </w:rPr>
        <w:t xml:space="preserve"> kada se naprijed navedeno, dovede u vezu sa činjenicom da je okrivljena državljanin Republike Srbije, što znači da ima razvijene lične, porodične i društvene veze van teritorije Crne Gore koje može iskoristiti u slučaju skrivanja i bjekstva, to sve naprijed </w:t>
      </w:r>
      <w:r w:rsidR="00FC0BAD">
        <w:rPr>
          <w:rFonts w:ascii="Arial Narrow" w:eastAsia="Times New Roman" w:hAnsi="Arial Narrow" w:cs="Arial Narrow"/>
          <w:sz w:val="26"/>
          <w:szCs w:val="26"/>
        </w:rPr>
        <w:t>pomenute</w:t>
      </w:r>
      <w:r w:rsidRPr="009006FA">
        <w:rPr>
          <w:rFonts w:ascii="Arial Narrow" w:eastAsia="Times New Roman" w:hAnsi="Arial Narrow" w:cs="Arial Narrow"/>
          <w:sz w:val="26"/>
          <w:szCs w:val="26"/>
        </w:rPr>
        <w:t xml:space="preserve"> okolnosti u svojoj ukupnosti jesu okolnosti koje ukazuju da bi</w:t>
      </w:r>
      <w:r w:rsidR="00FC0BAD">
        <w:rPr>
          <w:rFonts w:ascii="Arial Narrow" w:eastAsia="Times New Roman" w:hAnsi="Arial Narrow" w:cs="Arial Narrow"/>
          <w:sz w:val="26"/>
          <w:szCs w:val="26"/>
        </w:rPr>
        <w:t xml:space="preserve"> se okrivljena ukoliko bi se naš</w:t>
      </w:r>
      <w:r w:rsidRPr="009006FA">
        <w:rPr>
          <w:rFonts w:ascii="Arial Narrow" w:eastAsia="Times New Roman" w:hAnsi="Arial Narrow" w:cs="Arial Narrow"/>
          <w:sz w:val="26"/>
          <w:szCs w:val="26"/>
        </w:rPr>
        <w:t>l</w:t>
      </w:r>
      <w:r w:rsidR="00FC0BAD">
        <w:rPr>
          <w:rFonts w:ascii="Arial Narrow" w:eastAsia="Times New Roman" w:hAnsi="Arial Narrow" w:cs="Arial Narrow"/>
          <w:sz w:val="26"/>
          <w:szCs w:val="26"/>
        </w:rPr>
        <w:t>a</w:t>
      </w:r>
      <w:r w:rsidRPr="009006FA">
        <w:rPr>
          <w:rFonts w:ascii="Arial Narrow" w:eastAsia="Times New Roman" w:hAnsi="Arial Narrow" w:cs="Arial Narrow"/>
          <w:sz w:val="26"/>
          <w:szCs w:val="26"/>
        </w:rPr>
        <w:t xml:space="preserve"> na slobodi dala u bjekstvo i na taj način ometala dalje vođenje krivičnog postupka; da </w:t>
      </w:r>
      <w:r w:rsidR="00B07088">
        <w:rPr>
          <w:rFonts w:ascii="Arial Narrow" w:eastAsia="Times New Roman" w:hAnsi="Arial Narrow" w:cs="Arial Narrow"/>
          <w:sz w:val="26"/>
          <w:szCs w:val="26"/>
        </w:rPr>
        <w:t xml:space="preserve">bi primjena relevantnih pravnih normi iz oblasti međunarodne pravne pomoći i sprovođenje procedure u cilju obezbjeđivanja prisustva okrivljenih u slučaju bjekstva, svakako vodile odugovlačenju krivičnog postupka, iz kojeg razloga bi svrha pritvora bila dovedena u pitanje, te je pritvor nužan radi nesmetanog vođenja krivičnog postupka; </w:t>
      </w:r>
      <w:r w:rsidR="002118D8">
        <w:rPr>
          <w:rFonts w:ascii="Arial Narrow" w:eastAsia="Times New Roman" w:hAnsi="Arial Narrow" w:cs="Arial Narrow"/>
          <w:sz w:val="26"/>
          <w:szCs w:val="26"/>
        </w:rPr>
        <w:t xml:space="preserve">da je </w:t>
      </w:r>
      <w:r w:rsidRPr="009006FA">
        <w:rPr>
          <w:rFonts w:ascii="Arial Narrow" w:eastAsia="Times New Roman" w:hAnsi="Arial Narrow" w:cs="Arial Narrow"/>
          <w:sz w:val="26"/>
          <w:szCs w:val="26"/>
        </w:rPr>
        <w:t>osnovan</w:t>
      </w:r>
      <w:r w:rsidR="002118D8">
        <w:rPr>
          <w:rFonts w:ascii="Arial Narrow" w:eastAsia="Times New Roman" w:hAnsi="Arial Narrow" w:cs="Arial Narrow"/>
          <w:sz w:val="26"/>
          <w:szCs w:val="26"/>
        </w:rPr>
        <w:t>o</w:t>
      </w:r>
      <w:r w:rsidRPr="009006FA">
        <w:rPr>
          <w:rFonts w:ascii="Arial Narrow" w:eastAsia="Times New Roman" w:hAnsi="Arial Narrow" w:cs="Arial Narrow"/>
          <w:sz w:val="26"/>
          <w:szCs w:val="26"/>
        </w:rPr>
        <w:t xml:space="preserve"> prvostepeni sud produžio pritvor okrivljenoj po pritvorskom osnovu iz </w:t>
      </w:r>
      <w:r w:rsidR="002118D8">
        <w:rPr>
          <w:rFonts w:ascii="Arial Narrow" w:eastAsia="Times New Roman" w:hAnsi="Arial Narrow" w:cs="Arial Narrow"/>
          <w:sz w:val="26"/>
          <w:szCs w:val="26"/>
        </w:rPr>
        <w:t xml:space="preserve">odredbe </w:t>
      </w:r>
      <w:r w:rsidRPr="009006FA">
        <w:rPr>
          <w:rFonts w:ascii="Arial Narrow" w:eastAsia="Times New Roman" w:hAnsi="Arial Narrow" w:cs="Arial Narrow"/>
          <w:sz w:val="26"/>
          <w:szCs w:val="26"/>
        </w:rPr>
        <w:t>člana 175</w:t>
      </w:r>
      <w:r w:rsidR="002118D8">
        <w:rPr>
          <w:rFonts w:ascii="Arial Narrow" w:eastAsia="Times New Roman" w:hAnsi="Arial Narrow" w:cs="Arial Narrow"/>
          <w:sz w:val="26"/>
          <w:szCs w:val="26"/>
        </w:rPr>
        <w:t>.</w:t>
      </w:r>
      <w:r w:rsidRPr="009006FA">
        <w:rPr>
          <w:rFonts w:ascii="Arial Narrow" w:eastAsia="Times New Roman" w:hAnsi="Arial Narrow" w:cs="Arial Narrow"/>
          <w:sz w:val="26"/>
          <w:szCs w:val="26"/>
        </w:rPr>
        <w:t xml:space="preserve"> </w:t>
      </w:r>
      <w:proofErr w:type="gramStart"/>
      <w:r w:rsidRPr="009006FA">
        <w:rPr>
          <w:rFonts w:ascii="Arial Narrow" w:eastAsia="Times New Roman" w:hAnsi="Arial Narrow" w:cs="Arial Narrow"/>
          <w:sz w:val="26"/>
          <w:szCs w:val="26"/>
        </w:rPr>
        <w:t>stav</w:t>
      </w:r>
      <w:proofErr w:type="gramEnd"/>
      <w:r w:rsidRPr="009006FA">
        <w:rPr>
          <w:rFonts w:ascii="Arial Narrow" w:eastAsia="Times New Roman" w:hAnsi="Arial Narrow" w:cs="Arial Narrow"/>
          <w:sz w:val="26"/>
          <w:szCs w:val="26"/>
        </w:rPr>
        <w:t xml:space="preserve"> 1</w:t>
      </w:r>
      <w:r w:rsidR="002118D8">
        <w:rPr>
          <w:rFonts w:ascii="Arial Narrow" w:eastAsia="Times New Roman" w:hAnsi="Arial Narrow" w:cs="Arial Narrow"/>
          <w:sz w:val="26"/>
          <w:szCs w:val="26"/>
        </w:rPr>
        <w:t>.</w:t>
      </w:r>
      <w:r w:rsidRPr="009006FA">
        <w:rPr>
          <w:rFonts w:ascii="Arial Narrow" w:eastAsia="Times New Roman" w:hAnsi="Arial Narrow" w:cs="Arial Narrow"/>
          <w:sz w:val="26"/>
          <w:szCs w:val="26"/>
        </w:rPr>
        <w:t xml:space="preserve"> </w:t>
      </w:r>
      <w:proofErr w:type="gramStart"/>
      <w:r w:rsidRPr="009006FA">
        <w:rPr>
          <w:rFonts w:ascii="Arial Narrow" w:eastAsia="Times New Roman" w:hAnsi="Arial Narrow" w:cs="Arial Narrow"/>
          <w:sz w:val="26"/>
          <w:szCs w:val="26"/>
        </w:rPr>
        <w:t>tačka</w:t>
      </w:r>
      <w:proofErr w:type="gramEnd"/>
      <w:r w:rsidRPr="009006FA">
        <w:rPr>
          <w:rFonts w:ascii="Arial Narrow" w:eastAsia="Times New Roman" w:hAnsi="Arial Narrow" w:cs="Arial Narrow"/>
          <w:sz w:val="26"/>
          <w:szCs w:val="26"/>
        </w:rPr>
        <w:t xml:space="preserve"> 2</w:t>
      </w:r>
      <w:r w:rsidR="002118D8">
        <w:rPr>
          <w:rFonts w:ascii="Arial Narrow" w:eastAsia="Times New Roman" w:hAnsi="Arial Narrow" w:cs="Arial Narrow"/>
          <w:sz w:val="26"/>
          <w:szCs w:val="26"/>
        </w:rPr>
        <w:t>.</w:t>
      </w:r>
      <w:r w:rsidRPr="009006FA">
        <w:rPr>
          <w:rFonts w:ascii="Arial Narrow" w:eastAsia="Times New Roman" w:hAnsi="Arial Narrow" w:cs="Arial Narrow"/>
          <w:sz w:val="26"/>
          <w:szCs w:val="26"/>
        </w:rPr>
        <w:t xml:space="preserve"> </w:t>
      </w:r>
      <w:r w:rsidR="002118D8">
        <w:rPr>
          <w:rFonts w:ascii="Arial Narrow" w:eastAsia="Times New Roman" w:hAnsi="Arial Narrow" w:cs="Arial Narrow"/>
          <w:sz w:val="26"/>
          <w:szCs w:val="26"/>
        </w:rPr>
        <w:t>Zakonika o krivičnom postupku</w:t>
      </w:r>
      <w:r w:rsidRPr="009006FA">
        <w:rPr>
          <w:rFonts w:ascii="Arial Narrow" w:eastAsia="Times New Roman" w:hAnsi="Arial Narrow" w:cs="Arial Narrow"/>
          <w:sz w:val="26"/>
          <w:szCs w:val="26"/>
        </w:rPr>
        <w:t>; da je okrivljena osnovano sumnjiva da je izvršila krivično djelo koje joj se stavlja na teret predmetnom optužnicom, pa kada se ima u vidu da su saokrivljeni N</w:t>
      </w:r>
      <w:r w:rsidR="00093E74">
        <w:rPr>
          <w:rFonts w:ascii="Arial Narrow" w:eastAsia="Times New Roman" w:hAnsi="Arial Narrow" w:cs="Arial Narrow"/>
          <w:sz w:val="26"/>
          <w:szCs w:val="26"/>
        </w:rPr>
        <w:t>.</w:t>
      </w:r>
      <w:r w:rsidRPr="009006FA">
        <w:rPr>
          <w:rFonts w:ascii="Arial Narrow" w:eastAsia="Times New Roman" w:hAnsi="Arial Narrow" w:cs="Arial Narrow"/>
          <w:sz w:val="26"/>
          <w:szCs w:val="26"/>
        </w:rPr>
        <w:t xml:space="preserve"> R</w:t>
      </w:r>
      <w:r w:rsidR="00093E74">
        <w:rPr>
          <w:rFonts w:ascii="Arial Narrow" w:eastAsia="Times New Roman" w:hAnsi="Arial Narrow" w:cs="Arial Narrow"/>
          <w:sz w:val="26"/>
          <w:szCs w:val="26"/>
        </w:rPr>
        <w:t>.</w:t>
      </w:r>
      <w:r w:rsidRPr="009006FA">
        <w:rPr>
          <w:rFonts w:ascii="Arial Narrow" w:eastAsia="Times New Roman" w:hAnsi="Arial Narrow" w:cs="Arial Narrow"/>
          <w:sz w:val="26"/>
          <w:szCs w:val="26"/>
        </w:rPr>
        <w:t xml:space="preserve"> i P</w:t>
      </w:r>
      <w:r w:rsidR="00093E74">
        <w:rPr>
          <w:rFonts w:ascii="Arial Narrow" w:eastAsia="Times New Roman" w:hAnsi="Arial Narrow" w:cs="Arial Narrow"/>
          <w:sz w:val="26"/>
          <w:szCs w:val="26"/>
        </w:rPr>
        <w:t>.</w:t>
      </w:r>
      <w:r w:rsidRPr="009006FA">
        <w:rPr>
          <w:rFonts w:ascii="Arial Narrow" w:eastAsia="Times New Roman" w:hAnsi="Arial Narrow" w:cs="Arial Narrow"/>
          <w:sz w:val="26"/>
          <w:szCs w:val="26"/>
        </w:rPr>
        <w:t xml:space="preserve"> B</w:t>
      </w:r>
      <w:r w:rsidR="00093E74">
        <w:rPr>
          <w:rFonts w:ascii="Arial Narrow" w:eastAsia="Times New Roman" w:hAnsi="Arial Narrow" w:cs="Arial Narrow"/>
          <w:sz w:val="26"/>
          <w:szCs w:val="26"/>
        </w:rPr>
        <w:t>.</w:t>
      </w:r>
      <w:r w:rsidRPr="009006FA">
        <w:rPr>
          <w:rFonts w:ascii="Arial Narrow" w:eastAsia="Times New Roman" w:hAnsi="Arial Narrow" w:cs="Arial Narrow"/>
          <w:sz w:val="26"/>
          <w:szCs w:val="26"/>
        </w:rPr>
        <w:t xml:space="preserve"> nedostupni državnim organima, sa kojih razloga nijesu ni iznijeli odbrane u dosadašnjem toku postupka, a čiji iskazi bi mogli biti od značaja za utvrđivanje odlučnih činjenica i okolnosti, odnosno materijalne istine u pravcu utvrđenja činjenica koje se odnose na krivično djelo koje se okrivljenoj stavljaju na teret, navedene činjenice jesu okolnosti koje ukazuju da bi okrivljena za slučaj da se nađe na slobodi ometala dalji tok krivičnog postupka uticanjem na navedene saokrivljene; </w:t>
      </w:r>
      <w:r w:rsidR="00360B7F">
        <w:rPr>
          <w:rFonts w:ascii="Arial Narrow" w:hAnsi="Arial Narrow"/>
          <w:sz w:val="26"/>
          <w:szCs w:val="26"/>
          <w:lang w:val="sr-Latn-CS"/>
        </w:rPr>
        <w:t>da bi</w:t>
      </w:r>
      <w:r w:rsidR="00E11D64">
        <w:rPr>
          <w:rFonts w:ascii="Arial Narrow" w:hAnsi="Arial Narrow"/>
          <w:sz w:val="26"/>
          <w:szCs w:val="26"/>
          <w:lang w:val="sr-Latn-CS"/>
        </w:rPr>
        <w:t>,</w:t>
      </w:r>
      <w:r w:rsidR="00360B7F">
        <w:rPr>
          <w:rFonts w:ascii="Arial Narrow" w:hAnsi="Arial Narrow"/>
          <w:sz w:val="26"/>
          <w:szCs w:val="26"/>
          <w:lang w:val="sr-Latn-CS"/>
        </w:rPr>
        <w:t xml:space="preserve"> ukoliko bi se podnositeljka našla na slobodi, navedeni saokrivljeni svoje odbrane mogli upodobiti dosadašnjim rezultatima istrage;</w:t>
      </w:r>
      <w:r w:rsidR="00360B7F" w:rsidRPr="009006FA">
        <w:rPr>
          <w:rFonts w:ascii="Arial Narrow" w:eastAsia="Times New Roman" w:hAnsi="Arial Narrow" w:cs="Arial Narrow"/>
          <w:sz w:val="26"/>
          <w:szCs w:val="26"/>
        </w:rPr>
        <w:t xml:space="preserve"> </w:t>
      </w:r>
      <w:r w:rsidR="00DE6800">
        <w:rPr>
          <w:rFonts w:ascii="Arial Narrow" w:hAnsi="Arial Narrow"/>
          <w:sz w:val="26"/>
          <w:szCs w:val="26"/>
          <w:lang w:val="sr-Latn-CS"/>
        </w:rPr>
        <w:t xml:space="preserve">da postoje izuzetne okolnosti koje ukazuju da okrivljenoj treba produžiti pritvor po ovom </w:t>
      </w:r>
      <w:r w:rsidR="00DE6800">
        <w:rPr>
          <w:rFonts w:ascii="Arial Narrow" w:hAnsi="Arial Narrow"/>
          <w:sz w:val="26"/>
          <w:szCs w:val="26"/>
        </w:rPr>
        <w:t xml:space="preserve">pritvorskom osnovu i nakon podizanja optužnice, a najkasnije do iznošenja njene odbrane </w:t>
      </w:r>
      <w:r w:rsidR="007751D2">
        <w:rPr>
          <w:rFonts w:ascii="Arial Narrow" w:hAnsi="Arial Narrow"/>
          <w:sz w:val="26"/>
          <w:szCs w:val="26"/>
        </w:rPr>
        <w:t>na glavnom pretresu, koji iskaz</w:t>
      </w:r>
      <w:r w:rsidR="00DE6800">
        <w:rPr>
          <w:rFonts w:ascii="Arial Narrow" w:hAnsi="Arial Narrow"/>
          <w:sz w:val="26"/>
          <w:szCs w:val="26"/>
        </w:rPr>
        <w:t xml:space="preserve"> </w:t>
      </w:r>
      <w:r w:rsidR="007751D2">
        <w:rPr>
          <w:rFonts w:ascii="Arial Narrow" w:hAnsi="Arial Narrow"/>
          <w:sz w:val="26"/>
          <w:szCs w:val="26"/>
        </w:rPr>
        <w:t>će</w:t>
      </w:r>
      <w:r w:rsidR="00DE6800">
        <w:rPr>
          <w:rFonts w:ascii="Arial Narrow" w:hAnsi="Arial Narrow"/>
          <w:sz w:val="26"/>
          <w:szCs w:val="26"/>
        </w:rPr>
        <w:t xml:space="preserve"> tada</w:t>
      </w:r>
      <w:r w:rsidR="007751D2">
        <w:rPr>
          <w:rFonts w:ascii="Arial Narrow" w:hAnsi="Arial Narrow"/>
          <w:sz w:val="26"/>
          <w:szCs w:val="26"/>
        </w:rPr>
        <w:t xml:space="preserve"> biti dostupan javnosti, pa pored ostalog može</w:t>
      </w:r>
      <w:r w:rsidR="00DE6800">
        <w:rPr>
          <w:rFonts w:ascii="Arial Narrow" w:hAnsi="Arial Narrow"/>
          <w:sz w:val="26"/>
          <w:szCs w:val="26"/>
        </w:rPr>
        <w:t xml:space="preserve"> biti dostup</w:t>
      </w:r>
      <w:r w:rsidR="007751D2">
        <w:rPr>
          <w:rFonts w:ascii="Arial Narrow" w:hAnsi="Arial Narrow"/>
          <w:sz w:val="26"/>
          <w:szCs w:val="26"/>
        </w:rPr>
        <w:t>an</w:t>
      </w:r>
      <w:r w:rsidR="00DE6800">
        <w:rPr>
          <w:rFonts w:ascii="Arial Narrow" w:hAnsi="Arial Narrow"/>
          <w:sz w:val="26"/>
          <w:szCs w:val="26"/>
        </w:rPr>
        <w:t xml:space="preserve"> i saokrivljenim koji se nalaze u bjekstvu</w:t>
      </w:r>
      <w:r w:rsidR="007751D2">
        <w:rPr>
          <w:rFonts w:ascii="Arial Narrow" w:hAnsi="Arial Narrow"/>
          <w:sz w:val="26"/>
          <w:szCs w:val="26"/>
        </w:rPr>
        <w:t xml:space="preserve">; </w:t>
      </w:r>
      <w:r w:rsidRPr="009006FA">
        <w:rPr>
          <w:rFonts w:ascii="Arial Narrow" w:eastAsia="Times New Roman" w:hAnsi="Arial Narrow" w:cs="Arial Narrow"/>
          <w:sz w:val="26"/>
          <w:szCs w:val="26"/>
        </w:rPr>
        <w:t xml:space="preserve">da je prvostepeni sud osnovano produžio pritvor po pritvorskom osnovu iz </w:t>
      </w:r>
      <w:r w:rsidR="00135C30">
        <w:rPr>
          <w:rFonts w:ascii="Arial Narrow" w:eastAsia="Times New Roman" w:hAnsi="Arial Narrow" w:cs="Arial Narrow"/>
          <w:sz w:val="26"/>
          <w:szCs w:val="26"/>
        </w:rPr>
        <w:t xml:space="preserve">odredbe </w:t>
      </w:r>
      <w:r w:rsidRPr="009006FA">
        <w:rPr>
          <w:rFonts w:ascii="Arial Narrow" w:eastAsia="Times New Roman" w:hAnsi="Arial Narrow" w:cs="Arial Narrow"/>
          <w:sz w:val="26"/>
          <w:szCs w:val="26"/>
        </w:rPr>
        <w:t>člana 175</w:t>
      </w:r>
      <w:r w:rsidR="00135C30">
        <w:rPr>
          <w:rFonts w:ascii="Arial Narrow" w:eastAsia="Times New Roman" w:hAnsi="Arial Narrow" w:cs="Arial Narrow"/>
          <w:sz w:val="26"/>
          <w:szCs w:val="26"/>
        </w:rPr>
        <w:t>.</w:t>
      </w:r>
      <w:r w:rsidRPr="009006FA">
        <w:rPr>
          <w:rFonts w:ascii="Arial Narrow" w:eastAsia="Times New Roman" w:hAnsi="Arial Narrow" w:cs="Arial Narrow"/>
          <w:sz w:val="26"/>
          <w:szCs w:val="26"/>
        </w:rPr>
        <w:t xml:space="preserve"> </w:t>
      </w:r>
      <w:proofErr w:type="gramStart"/>
      <w:r w:rsidRPr="009006FA">
        <w:rPr>
          <w:rFonts w:ascii="Arial Narrow" w:eastAsia="Times New Roman" w:hAnsi="Arial Narrow" w:cs="Arial Narrow"/>
          <w:sz w:val="26"/>
          <w:szCs w:val="26"/>
        </w:rPr>
        <w:t>stav</w:t>
      </w:r>
      <w:proofErr w:type="gramEnd"/>
      <w:r w:rsidRPr="009006FA">
        <w:rPr>
          <w:rFonts w:ascii="Arial Narrow" w:eastAsia="Times New Roman" w:hAnsi="Arial Narrow" w:cs="Arial Narrow"/>
          <w:sz w:val="26"/>
          <w:szCs w:val="26"/>
        </w:rPr>
        <w:t xml:space="preserve"> 1</w:t>
      </w:r>
      <w:r w:rsidR="00135C30">
        <w:rPr>
          <w:rFonts w:ascii="Arial Narrow" w:eastAsia="Times New Roman" w:hAnsi="Arial Narrow" w:cs="Arial Narrow"/>
          <w:sz w:val="26"/>
          <w:szCs w:val="26"/>
        </w:rPr>
        <w:t>.</w:t>
      </w:r>
      <w:r w:rsidRPr="009006FA">
        <w:rPr>
          <w:rFonts w:ascii="Arial Narrow" w:eastAsia="Times New Roman" w:hAnsi="Arial Narrow" w:cs="Arial Narrow"/>
          <w:sz w:val="26"/>
          <w:szCs w:val="26"/>
        </w:rPr>
        <w:t xml:space="preserve"> </w:t>
      </w:r>
      <w:proofErr w:type="gramStart"/>
      <w:r w:rsidRPr="009006FA">
        <w:rPr>
          <w:rFonts w:ascii="Arial Narrow" w:eastAsia="Times New Roman" w:hAnsi="Arial Narrow" w:cs="Arial Narrow"/>
          <w:sz w:val="26"/>
          <w:szCs w:val="26"/>
        </w:rPr>
        <w:t>tačka</w:t>
      </w:r>
      <w:proofErr w:type="gramEnd"/>
      <w:r w:rsidRPr="009006FA">
        <w:rPr>
          <w:rFonts w:ascii="Arial Narrow" w:eastAsia="Times New Roman" w:hAnsi="Arial Narrow" w:cs="Arial Narrow"/>
          <w:sz w:val="26"/>
          <w:szCs w:val="26"/>
        </w:rPr>
        <w:t xml:space="preserve"> 3</w:t>
      </w:r>
      <w:r w:rsidR="00135C30">
        <w:rPr>
          <w:rFonts w:ascii="Arial Narrow" w:eastAsia="Times New Roman" w:hAnsi="Arial Narrow" w:cs="Arial Narrow"/>
          <w:sz w:val="26"/>
          <w:szCs w:val="26"/>
        </w:rPr>
        <w:t>.</w:t>
      </w:r>
      <w:r w:rsidRPr="009006FA">
        <w:rPr>
          <w:rFonts w:ascii="Arial Narrow" w:eastAsia="Times New Roman" w:hAnsi="Arial Narrow" w:cs="Arial Narrow"/>
          <w:sz w:val="26"/>
          <w:szCs w:val="26"/>
        </w:rPr>
        <w:t xml:space="preserve"> </w:t>
      </w:r>
      <w:r w:rsidR="00135C30">
        <w:rPr>
          <w:rFonts w:ascii="Arial Narrow" w:eastAsia="Times New Roman" w:hAnsi="Arial Narrow" w:cs="Arial Narrow"/>
          <w:sz w:val="26"/>
          <w:szCs w:val="26"/>
        </w:rPr>
        <w:t>Zakonika o krivičnom postupku</w:t>
      </w:r>
      <w:r w:rsidRPr="009006FA">
        <w:rPr>
          <w:rFonts w:ascii="Arial Narrow" w:eastAsia="Times New Roman" w:hAnsi="Arial Narrow" w:cs="Arial Narrow"/>
          <w:sz w:val="26"/>
          <w:szCs w:val="26"/>
        </w:rPr>
        <w:t xml:space="preserve">; da uz postojanje osnovane sumnje da je okrivljena izvršila krivično djelo koje joj se stavlja na teret, postoje i konkretne okolnosti koje ukazuju na postojanje iteracijske opasnosti, a prije svega činjenica da je </w:t>
      </w:r>
      <w:r w:rsidR="0070364E">
        <w:rPr>
          <w:rFonts w:ascii="Arial Narrow" w:eastAsia="Times New Roman" w:hAnsi="Arial Narrow" w:cs="Arial Narrow"/>
          <w:sz w:val="26"/>
          <w:szCs w:val="26"/>
        </w:rPr>
        <w:t>podnositeljka</w:t>
      </w:r>
      <w:r w:rsidRPr="009006FA">
        <w:rPr>
          <w:rFonts w:ascii="Arial Narrow" w:eastAsia="Times New Roman" w:hAnsi="Arial Narrow" w:cs="Arial Narrow"/>
          <w:sz w:val="26"/>
          <w:szCs w:val="26"/>
        </w:rPr>
        <w:t xml:space="preserve"> osnovano sumnjiva da je kao pripadnik kriminalne or</w:t>
      </w:r>
      <w:r w:rsidR="007C3E61">
        <w:rPr>
          <w:rFonts w:ascii="Arial Narrow" w:eastAsia="Times New Roman" w:hAnsi="Arial Narrow" w:cs="Arial Narrow"/>
          <w:sz w:val="26"/>
          <w:szCs w:val="26"/>
        </w:rPr>
        <w:t>ganizacije djelovala sa ciljem i</w:t>
      </w:r>
      <w:r w:rsidRPr="009006FA">
        <w:rPr>
          <w:rFonts w:ascii="Arial Narrow" w:eastAsia="Times New Roman" w:hAnsi="Arial Narrow" w:cs="Arial Narrow"/>
          <w:sz w:val="26"/>
          <w:szCs w:val="26"/>
        </w:rPr>
        <w:t>zvršenja neodređenog broja krivičnih djela i čije djelovanje je planirano na neodređeni vremenski period; da je kod ocjene iteracijske opasnosti prvostepeni sud uzeo u obzir sve okolnosti konkretnog slučaja</w:t>
      </w:r>
      <w:r w:rsidR="007C3E61">
        <w:rPr>
          <w:rFonts w:ascii="Arial Narrow" w:eastAsia="Times New Roman" w:hAnsi="Arial Narrow" w:cs="Arial Narrow"/>
          <w:sz w:val="26"/>
          <w:szCs w:val="26"/>
        </w:rPr>
        <w:t>,</w:t>
      </w:r>
      <w:r w:rsidRPr="009006FA">
        <w:rPr>
          <w:rFonts w:ascii="Arial Narrow" w:eastAsia="Times New Roman" w:hAnsi="Arial Narrow" w:cs="Arial Narrow"/>
          <w:sz w:val="26"/>
          <w:szCs w:val="26"/>
        </w:rPr>
        <w:t xml:space="preserve"> pa je iste doveo u vezu sa činjenicom da je navedena okrivljena osnovano sumnjiva da je kao pripadnik kriminalne organizacije djelovala sa ciljem izvršenja neodređenog broja krivičnih djela i čije djelovanje je planirano na neodređeni vremenski period, a koje u svojoj ukupnosti upućuju na pravilan zaključak da postoji opasnost od ponavljanja istog ili istovrsnog krivičnog djela za slučaj da se navedena okrivljena nađe na slobodi; da je prilikom donošenja odluke o daljem trajanju pritvora ovaj sud imao u vidu da se </w:t>
      </w:r>
      <w:r w:rsidR="007C3E61">
        <w:rPr>
          <w:rFonts w:ascii="Arial Narrow" w:eastAsia="Times New Roman" w:hAnsi="Arial Narrow" w:cs="Arial Narrow"/>
          <w:sz w:val="26"/>
          <w:szCs w:val="26"/>
        </w:rPr>
        <w:t>podnositeljka</w:t>
      </w:r>
      <w:r w:rsidRPr="009006FA">
        <w:rPr>
          <w:rFonts w:ascii="Arial Narrow" w:eastAsia="Times New Roman" w:hAnsi="Arial Narrow" w:cs="Arial Narrow"/>
          <w:sz w:val="26"/>
          <w:szCs w:val="26"/>
        </w:rPr>
        <w:t xml:space="preserve"> nalazi u pritvoru po rješenju istražnog sudije Višeg suda u Podgorici, Kri-S.br. 70/16, od 18.</w:t>
      </w:r>
      <w:r w:rsidR="007C3E61">
        <w:rPr>
          <w:rFonts w:ascii="Arial Narrow" w:eastAsia="Times New Roman" w:hAnsi="Arial Narrow" w:cs="Arial Narrow"/>
          <w:sz w:val="26"/>
          <w:szCs w:val="26"/>
        </w:rPr>
        <w:t xml:space="preserve">oktobra </w:t>
      </w:r>
      <w:r w:rsidRPr="009006FA">
        <w:rPr>
          <w:rFonts w:ascii="Arial Narrow" w:eastAsia="Times New Roman" w:hAnsi="Arial Narrow" w:cs="Arial Narrow"/>
          <w:sz w:val="26"/>
          <w:szCs w:val="26"/>
        </w:rPr>
        <w:t>2016. godine, pa je obzirom na već sve navedeno u obrazloženju ovog rješenja, našao da je navedena mjera kako svojim trajanjem, tako i svojom težinom</w:t>
      </w:r>
      <w:r w:rsidR="00D62D0A">
        <w:rPr>
          <w:rFonts w:ascii="Arial Narrow" w:eastAsia="Times New Roman" w:hAnsi="Arial Narrow" w:cs="Arial Narrow"/>
          <w:sz w:val="26"/>
          <w:szCs w:val="26"/>
        </w:rPr>
        <w:t>,</w:t>
      </w:r>
      <w:r w:rsidRPr="009006FA">
        <w:rPr>
          <w:rFonts w:ascii="Arial Narrow" w:eastAsia="Times New Roman" w:hAnsi="Arial Narrow" w:cs="Arial Narrow"/>
          <w:sz w:val="26"/>
          <w:szCs w:val="26"/>
        </w:rPr>
        <w:t xml:space="preserve"> nužna i srazmjerna težini krivičnog djela za koja se navedena okrivljena osnovano sumnjiči, pri čemu je ovaj sud vodio računa ne samo o visini zakonom zaprijećene kazne </w:t>
      </w:r>
      <w:r w:rsidRPr="009006FA">
        <w:rPr>
          <w:rFonts w:ascii="Arial Narrow" w:eastAsia="Times New Roman" w:hAnsi="Arial Narrow" w:cs="Arial Narrow"/>
          <w:sz w:val="26"/>
          <w:szCs w:val="26"/>
        </w:rPr>
        <w:lastRenderedPageBreak/>
        <w:t xml:space="preserve">već i o svim okolnostima konkretnog slučaja, pa i da se svrha zbog koje se pritvor produžava okrivljenoj ne može postići nekom alternativnom mjerom procesne prinude iz </w:t>
      </w:r>
      <w:r w:rsidR="00D62D0A">
        <w:rPr>
          <w:rFonts w:ascii="Arial Narrow" w:eastAsia="Times New Roman" w:hAnsi="Arial Narrow" w:cs="Arial Narrow"/>
          <w:sz w:val="26"/>
          <w:szCs w:val="26"/>
        </w:rPr>
        <w:t xml:space="preserve">odredbe </w:t>
      </w:r>
      <w:r w:rsidRPr="009006FA">
        <w:rPr>
          <w:rFonts w:ascii="Arial Narrow" w:eastAsia="Times New Roman" w:hAnsi="Arial Narrow" w:cs="Arial Narrow"/>
          <w:sz w:val="26"/>
          <w:szCs w:val="26"/>
        </w:rPr>
        <w:t>člana 163</w:t>
      </w:r>
      <w:r w:rsidR="000A003F">
        <w:rPr>
          <w:rFonts w:ascii="Arial Narrow" w:eastAsia="Times New Roman" w:hAnsi="Arial Narrow" w:cs="Arial Narrow"/>
          <w:sz w:val="26"/>
          <w:szCs w:val="26"/>
        </w:rPr>
        <w:t>.</w:t>
      </w:r>
      <w:r w:rsidRPr="009006FA">
        <w:rPr>
          <w:rFonts w:ascii="Arial Narrow" w:eastAsia="Times New Roman" w:hAnsi="Arial Narrow" w:cs="Arial Narrow"/>
          <w:sz w:val="26"/>
          <w:szCs w:val="26"/>
        </w:rPr>
        <w:t xml:space="preserve"> </w:t>
      </w:r>
      <w:proofErr w:type="gramStart"/>
      <w:r w:rsidR="00D62D0A">
        <w:rPr>
          <w:rFonts w:ascii="Arial Narrow" w:eastAsia="Times New Roman" w:hAnsi="Arial Narrow" w:cs="Arial Narrow"/>
          <w:sz w:val="26"/>
          <w:szCs w:val="26"/>
        </w:rPr>
        <w:t>Zakonika o krivičnom postupku</w:t>
      </w:r>
      <w:r w:rsidRPr="009006FA">
        <w:rPr>
          <w:rFonts w:ascii="Arial Narrow" w:eastAsia="Times New Roman" w:hAnsi="Arial Narrow" w:cs="Arial Narrow"/>
          <w:sz w:val="26"/>
          <w:szCs w:val="26"/>
        </w:rPr>
        <w:t>.</w:t>
      </w:r>
      <w:proofErr w:type="gramEnd"/>
      <w:r w:rsidRPr="009006FA">
        <w:rPr>
          <w:rFonts w:ascii="Arial Narrow" w:eastAsia="Times New Roman" w:hAnsi="Arial Narrow" w:cs="Arial Narrow"/>
          <w:sz w:val="26"/>
          <w:szCs w:val="26"/>
        </w:rPr>
        <w:t xml:space="preserve">   </w:t>
      </w:r>
    </w:p>
    <w:p w:rsidR="005D56FD" w:rsidRPr="00276E3F" w:rsidRDefault="005D56FD" w:rsidP="00710AE6">
      <w:pPr>
        <w:pStyle w:val="NoSpacing"/>
        <w:ind w:right="-567"/>
        <w:jc w:val="both"/>
        <w:rPr>
          <w:rFonts w:ascii="Arial Narrow" w:eastAsia="Times New Roman" w:hAnsi="Arial Narrow" w:cs="Arial Narrow"/>
          <w:sz w:val="26"/>
          <w:szCs w:val="26"/>
        </w:rPr>
      </w:pPr>
    </w:p>
    <w:p w:rsidR="005D56FD" w:rsidRDefault="00574313" w:rsidP="00710AE6">
      <w:pPr>
        <w:pStyle w:val="NoSpacing"/>
        <w:ind w:right="-567" w:firstLine="720"/>
        <w:jc w:val="both"/>
        <w:rPr>
          <w:rFonts w:ascii="Arial Narrow" w:hAnsi="Arial Narrow" w:cs="Arial Narrow"/>
          <w:color w:val="000000"/>
          <w:sz w:val="26"/>
          <w:szCs w:val="26"/>
          <w:lang w:val="sr-Latn-CS"/>
        </w:rPr>
      </w:pPr>
      <w:r>
        <w:rPr>
          <w:rFonts w:ascii="Arial Narrow" w:eastAsia="Arial Narrow" w:hAnsi="Arial Narrow" w:cs="Arial Narrow"/>
          <w:sz w:val="26"/>
          <w:szCs w:val="26"/>
          <w:lang w:val="sr-Latn-CS"/>
        </w:rPr>
        <w:t>4</w:t>
      </w:r>
      <w:r w:rsidR="005D56FD" w:rsidRPr="00276E3F">
        <w:rPr>
          <w:rFonts w:ascii="Arial Narrow" w:hAnsi="Arial Narrow" w:cs="Arial Narrow"/>
          <w:sz w:val="26"/>
          <w:szCs w:val="26"/>
          <w:lang w:val="sr-Latn-CS"/>
        </w:rPr>
        <w:t xml:space="preserve">. </w:t>
      </w:r>
      <w:r w:rsidR="005D56FD" w:rsidRPr="00276E3F">
        <w:rPr>
          <w:rFonts w:ascii="Arial Narrow" w:hAnsi="Arial Narrow" w:cs="Arial Narrow"/>
          <w:color w:val="000000"/>
          <w:sz w:val="26"/>
          <w:szCs w:val="26"/>
          <w:lang w:val="sr-Latn-CS"/>
        </w:rPr>
        <w:t xml:space="preserve">Mjerodavne odredbe: </w:t>
      </w:r>
    </w:p>
    <w:p w:rsidR="005D56FD" w:rsidRPr="00276E3F" w:rsidRDefault="005D56FD" w:rsidP="00710AE6">
      <w:pPr>
        <w:pStyle w:val="NoSpacing"/>
        <w:ind w:right="-567"/>
        <w:jc w:val="both"/>
        <w:rPr>
          <w:rFonts w:ascii="Arial Narrow" w:hAnsi="Arial Narrow"/>
          <w:sz w:val="26"/>
          <w:szCs w:val="26"/>
        </w:rPr>
      </w:pPr>
    </w:p>
    <w:p w:rsidR="005D56FD" w:rsidRDefault="005D56FD" w:rsidP="00710AE6">
      <w:pPr>
        <w:tabs>
          <w:tab w:val="left" w:pos="180"/>
        </w:tabs>
        <w:ind w:left="-180" w:right="-567" w:firstLine="540"/>
        <w:jc w:val="both"/>
        <w:rPr>
          <w:rFonts w:ascii="Arial Narrow" w:hAnsi="Arial Narrow" w:cs="Arial"/>
          <w:b/>
          <w:i/>
          <w:sz w:val="26"/>
          <w:szCs w:val="26"/>
          <w:lang w:val="sl-SI"/>
        </w:rPr>
      </w:pPr>
      <w:r w:rsidRPr="00276E3F">
        <w:rPr>
          <w:rFonts w:ascii="Arial Narrow" w:eastAsia="Arial Narrow" w:hAnsi="Arial Narrow" w:cs="Arial Narrow"/>
          <w:sz w:val="26"/>
          <w:szCs w:val="26"/>
          <w:lang w:val="sl-SI"/>
        </w:rPr>
        <w:tab/>
      </w:r>
      <w:r w:rsidRPr="00276E3F">
        <w:rPr>
          <w:rFonts w:ascii="Arial Narrow" w:hAnsi="Arial Narrow" w:cs="Arial Narrow"/>
          <w:i/>
          <w:sz w:val="26"/>
          <w:szCs w:val="26"/>
          <w:lang w:val="sr-Latn-CS"/>
        </w:rPr>
        <w:t>Ustava Crne Gore</w:t>
      </w:r>
      <w:r w:rsidRPr="00276E3F">
        <w:rPr>
          <w:rFonts w:ascii="Arial Narrow" w:hAnsi="Arial Narrow" w:cs="Arial"/>
          <w:i/>
          <w:sz w:val="26"/>
          <w:szCs w:val="26"/>
          <w:lang w:val="sl-SI"/>
        </w:rPr>
        <w:t>:</w:t>
      </w:r>
      <w:r w:rsidRPr="00276E3F">
        <w:rPr>
          <w:rFonts w:ascii="Arial Narrow" w:hAnsi="Arial Narrow" w:cs="Arial"/>
          <w:b/>
          <w:i/>
          <w:sz w:val="26"/>
          <w:szCs w:val="26"/>
          <w:lang w:val="sl-SI"/>
        </w:rPr>
        <w:tab/>
      </w:r>
    </w:p>
    <w:p w:rsidR="00AD4E57" w:rsidRDefault="00AD4E57" w:rsidP="00710AE6">
      <w:pPr>
        <w:tabs>
          <w:tab w:val="left" w:pos="180"/>
        </w:tabs>
        <w:ind w:left="-180" w:right="-567" w:firstLine="540"/>
        <w:jc w:val="both"/>
        <w:rPr>
          <w:rFonts w:ascii="Arial Narrow" w:hAnsi="Arial Narrow" w:cs="Arial"/>
          <w:b/>
          <w:i/>
          <w:sz w:val="26"/>
          <w:szCs w:val="26"/>
          <w:lang w:val="sl-SI"/>
        </w:rPr>
      </w:pPr>
    </w:p>
    <w:p w:rsidR="00AD4E57" w:rsidRPr="00710AE6" w:rsidRDefault="00AD4E57" w:rsidP="00710AE6">
      <w:pPr>
        <w:tabs>
          <w:tab w:val="left" w:pos="180"/>
        </w:tabs>
        <w:ind w:left="-180" w:right="-567" w:firstLine="540"/>
        <w:jc w:val="center"/>
        <w:rPr>
          <w:rFonts w:ascii="Arial Narrow" w:hAnsi="Arial Narrow"/>
          <w:sz w:val="22"/>
          <w:szCs w:val="22"/>
        </w:rPr>
      </w:pPr>
      <w:proofErr w:type="gramStart"/>
      <w:r w:rsidRPr="00710AE6">
        <w:rPr>
          <w:rFonts w:ascii="Arial Narrow" w:hAnsi="Arial Narrow"/>
          <w:i/>
          <w:sz w:val="22"/>
          <w:szCs w:val="22"/>
        </w:rPr>
        <w:t>»Član 19.</w:t>
      </w:r>
      <w:proofErr w:type="gramEnd"/>
    </w:p>
    <w:p w:rsidR="00AD4E57" w:rsidRPr="00710AE6" w:rsidRDefault="00710AE6" w:rsidP="00710AE6">
      <w:pPr>
        <w:tabs>
          <w:tab w:val="left" w:pos="180"/>
        </w:tabs>
        <w:ind w:right="-567"/>
        <w:jc w:val="both"/>
        <w:rPr>
          <w:rFonts w:ascii="Arial Narrow" w:hAnsi="Arial Narrow"/>
          <w:i/>
          <w:sz w:val="22"/>
          <w:szCs w:val="22"/>
        </w:rPr>
      </w:pPr>
      <w:r>
        <w:rPr>
          <w:rFonts w:ascii="Arial Narrow" w:hAnsi="Arial Narrow"/>
          <w:i/>
          <w:sz w:val="22"/>
          <w:szCs w:val="22"/>
        </w:rPr>
        <w:t xml:space="preserve">     </w:t>
      </w:r>
      <w:r>
        <w:rPr>
          <w:rFonts w:ascii="Arial Narrow" w:hAnsi="Arial Narrow"/>
          <w:i/>
          <w:sz w:val="22"/>
          <w:szCs w:val="22"/>
        </w:rPr>
        <w:tab/>
      </w:r>
      <w:r w:rsidR="00AD4E57" w:rsidRPr="00710AE6">
        <w:rPr>
          <w:rFonts w:ascii="Arial Narrow" w:hAnsi="Arial Narrow"/>
          <w:i/>
          <w:sz w:val="22"/>
          <w:szCs w:val="22"/>
        </w:rPr>
        <w:t xml:space="preserve">Svako ima pravo </w:t>
      </w:r>
      <w:proofErr w:type="gramStart"/>
      <w:r w:rsidR="00AD4E57" w:rsidRPr="00710AE6">
        <w:rPr>
          <w:rFonts w:ascii="Arial Narrow" w:hAnsi="Arial Narrow"/>
          <w:i/>
          <w:sz w:val="22"/>
          <w:szCs w:val="22"/>
        </w:rPr>
        <w:t>na</w:t>
      </w:r>
      <w:proofErr w:type="gramEnd"/>
      <w:r w:rsidR="00AD4E57" w:rsidRPr="00710AE6">
        <w:rPr>
          <w:rFonts w:ascii="Arial Narrow" w:hAnsi="Arial Narrow"/>
          <w:i/>
          <w:sz w:val="22"/>
          <w:szCs w:val="22"/>
        </w:rPr>
        <w:t xml:space="preserve"> jednaku zaštitu svojih prava i sloboda.</w:t>
      </w:r>
    </w:p>
    <w:p w:rsidR="005D56FD" w:rsidRPr="00710AE6" w:rsidRDefault="00AD4E57" w:rsidP="00710AE6">
      <w:pPr>
        <w:tabs>
          <w:tab w:val="left" w:pos="180"/>
        </w:tabs>
        <w:ind w:right="-567"/>
        <w:jc w:val="center"/>
        <w:rPr>
          <w:rFonts w:ascii="Arial Narrow" w:hAnsi="Arial Narrow" w:cs="Arial"/>
          <w:i/>
          <w:sz w:val="22"/>
          <w:szCs w:val="22"/>
          <w:lang w:val="sl-SI"/>
        </w:rPr>
      </w:pPr>
      <w:r w:rsidRPr="00710AE6">
        <w:rPr>
          <w:rFonts w:ascii="Arial Narrow" w:hAnsi="Arial Narrow" w:cs="Arial"/>
          <w:i/>
          <w:sz w:val="22"/>
          <w:szCs w:val="22"/>
          <w:lang w:val="sl-SI"/>
        </w:rPr>
        <w:t xml:space="preserve">              </w:t>
      </w:r>
      <w:r w:rsidR="005D56FD" w:rsidRPr="00710AE6">
        <w:rPr>
          <w:rFonts w:ascii="Arial Narrow" w:eastAsia="Arial Narrow" w:hAnsi="Arial Narrow" w:cs="Arial"/>
          <w:i/>
          <w:sz w:val="22"/>
          <w:szCs w:val="22"/>
          <w:lang w:val="sl-SI"/>
        </w:rPr>
        <w:t>Č</w:t>
      </w:r>
      <w:r w:rsidR="005D56FD" w:rsidRPr="00710AE6">
        <w:rPr>
          <w:rFonts w:ascii="Arial Narrow" w:hAnsi="Arial Narrow" w:cs="Arial Narrow"/>
          <w:i/>
          <w:sz w:val="22"/>
          <w:szCs w:val="22"/>
          <w:lang w:val="sr-Latn-CS"/>
        </w:rPr>
        <w:t>lan 29</w:t>
      </w:r>
      <w:r w:rsidR="00FA6F72" w:rsidRPr="00710AE6">
        <w:rPr>
          <w:rFonts w:ascii="Arial Narrow" w:hAnsi="Arial Narrow" w:cs="Arial Narrow"/>
          <w:i/>
          <w:sz w:val="22"/>
          <w:szCs w:val="22"/>
          <w:lang w:val="sr-Latn-CS"/>
        </w:rPr>
        <w:t>.</w:t>
      </w:r>
      <w:r w:rsidR="005D56FD" w:rsidRPr="00710AE6">
        <w:rPr>
          <w:rFonts w:ascii="Arial Narrow" w:hAnsi="Arial Narrow" w:cs="Arial"/>
          <w:i/>
          <w:sz w:val="22"/>
          <w:szCs w:val="22"/>
          <w:lang w:val="sl-SI"/>
        </w:rPr>
        <w:t xml:space="preserve"> st. 1</w:t>
      </w:r>
      <w:r w:rsidR="00FA6F72" w:rsidRPr="00710AE6">
        <w:rPr>
          <w:rFonts w:ascii="Arial Narrow" w:hAnsi="Arial Narrow" w:cs="Arial"/>
          <w:i/>
          <w:sz w:val="22"/>
          <w:szCs w:val="22"/>
          <w:lang w:val="sl-SI"/>
        </w:rPr>
        <w:t>.</w:t>
      </w:r>
      <w:r w:rsidR="005D56FD" w:rsidRPr="00710AE6">
        <w:rPr>
          <w:rFonts w:ascii="Arial Narrow" w:hAnsi="Arial Narrow" w:cs="Arial"/>
          <w:i/>
          <w:sz w:val="22"/>
          <w:szCs w:val="22"/>
          <w:lang w:val="sl-SI"/>
        </w:rPr>
        <w:t xml:space="preserve"> i 2</w:t>
      </w:r>
      <w:r w:rsidR="00FA6F72" w:rsidRPr="00710AE6">
        <w:rPr>
          <w:rFonts w:ascii="Arial Narrow" w:hAnsi="Arial Narrow" w:cs="Arial"/>
          <w:i/>
          <w:sz w:val="22"/>
          <w:szCs w:val="22"/>
          <w:lang w:val="sl-SI"/>
        </w:rPr>
        <w:t>.</w:t>
      </w:r>
    </w:p>
    <w:p w:rsidR="005D56FD" w:rsidRPr="00710AE6" w:rsidRDefault="005D56FD" w:rsidP="00710AE6">
      <w:pPr>
        <w:ind w:right="-567"/>
        <w:jc w:val="both"/>
        <w:rPr>
          <w:rFonts w:ascii="Arial Narrow" w:hAnsi="Arial Narrow"/>
          <w:sz w:val="22"/>
          <w:szCs w:val="22"/>
        </w:rPr>
      </w:pPr>
      <w:r w:rsidRPr="00710AE6">
        <w:rPr>
          <w:rFonts w:ascii="Arial Narrow" w:eastAsia="Arial Narrow" w:hAnsi="Arial Narrow" w:cs="Arial Narrow"/>
          <w:i/>
          <w:sz w:val="22"/>
          <w:szCs w:val="22"/>
          <w:lang w:val="sr-Latn-CS"/>
        </w:rPr>
        <w:tab/>
      </w:r>
      <w:r w:rsidRPr="00710AE6">
        <w:rPr>
          <w:rFonts w:ascii="Arial Narrow" w:hAnsi="Arial Narrow" w:cs="Arial Narrow"/>
          <w:i/>
          <w:sz w:val="22"/>
          <w:szCs w:val="22"/>
          <w:lang w:val="pl-PL"/>
        </w:rPr>
        <w:t xml:space="preserve">Svako ima pravo na ličnu slobodu. </w:t>
      </w:r>
    </w:p>
    <w:p w:rsidR="005D56FD" w:rsidRPr="00710AE6" w:rsidRDefault="005D56FD" w:rsidP="00710AE6">
      <w:pPr>
        <w:ind w:right="-567"/>
        <w:jc w:val="both"/>
        <w:rPr>
          <w:rFonts w:ascii="Arial Narrow" w:hAnsi="Arial Narrow"/>
          <w:sz w:val="22"/>
          <w:szCs w:val="22"/>
        </w:rPr>
      </w:pPr>
      <w:r w:rsidRPr="00710AE6">
        <w:rPr>
          <w:rFonts w:ascii="Arial Narrow" w:hAnsi="Arial Narrow" w:cs="Arial Narrow"/>
          <w:i/>
          <w:sz w:val="22"/>
          <w:szCs w:val="22"/>
          <w:lang w:val="pl-PL"/>
        </w:rPr>
        <w:tab/>
        <w:t>Lišavanje slobode dopušteno je samo iz razloga i u postupku koji je predviđen zakonom.«</w:t>
      </w:r>
    </w:p>
    <w:p w:rsidR="005D56FD" w:rsidRPr="00710AE6" w:rsidRDefault="005D56FD" w:rsidP="00710AE6">
      <w:pPr>
        <w:ind w:right="-567"/>
        <w:jc w:val="center"/>
        <w:rPr>
          <w:rFonts w:ascii="Arial Narrow" w:hAnsi="Arial Narrow"/>
          <w:sz w:val="22"/>
          <w:szCs w:val="22"/>
        </w:rPr>
      </w:pPr>
      <w:r w:rsidRPr="00710AE6">
        <w:rPr>
          <w:rFonts w:ascii="Arial Narrow" w:eastAsia="Arial Narrow" w:hAnsi="Arial Narrow" w:cs="Arial Narrow"/>
          <w:i/>
          <w:sz w:val="22"/>
          <w:szCs w:val="22"/>
          <w:lang w:val="pl-PL"/>
        </w:rPr>
        <w:t>»Č</w:t>
      </w:r>
      <w:r w:rsidRPr="00710AE6">
        <w:rPr>
          <w:rFonts w:ascii="Arial Narrow" w:hAnsi="Arial Narrow" w:cs="Arial Narrow"/>
          <w:i/>
          <w:sz w:val="22"/>
          <w:szCs w:val="22"/>
          <w:lang w:val="pl-PL"/>
        </w:rPr>
        <w:t>lan 30. st. 1</w:t>
      </w:r>
      <w:r w:rsidR="00FA6F72" w:rsidRPr="00710AE6">
        <w:rPr>
          <w:rFonts w:ascii="Arial Narrow" w:hAnsi="Arial Narrow" w:cs="Arial Narrow"/>
          <w:i/>
          <w:sz w:val="22"/>
          <w:szCs w:val="22"/>
          <w:lang w:val="pl-PL"/>
        </w:rPr>
        <w:t>.</w:t>
      </w:r>
      <w:r w:rsidRPr="00710AE6">
        <w:rPr>
          <w:rFonts w:ascii="Arial Narrow" w:hAnsi="Arial Narrow" w:cs="Arial Narrow"/>
          <w:i/>
          <w:sz w:val="22"/>
          <w:szCs w:val="22"/>
          <w:lang w:val="pl-PL"/>
        </w:rPr>
        <w:t xml:space="preserve"> i 4</w:t>
      </w:r>
      <w:r w:rsidR="00FA6F72" w:rsidRPr="00710AE6">
        <w:rPr>
          <w:rFonts w:ascii="Arial Narrow" w:hAnsi="Arial Narrow" w:cs="Arial Narrow"/>
          <w:i/>
          <w:sz w:val="22"/>
          <w:szCs w:val="22"/>
          <w:lang w:val="pl-PL"/>
        </w:rPr>
        <w:t>.</w:t>
      </w:r>
    </w:p>
    <w:p w:rsidR="005D56FD" w:rsidRPr="00710AE6" w:rsidRDefault="005D56FD" w:rsidP="00710AE6">
      <w:pPr>
        <w:ind w:right="-567"/>
        <w:jc w:val="both"/>
        <w:rPr>
          <w:rFonts w:ascii="Arial Narrow" w:hAnsi="Arial Narrow"/>
          <w:sz w:val="22"/>
          <w:szCs w:val="22"/>
        </w:rPr>
      </w:pPr>
      <w:r w:rsidRPr="00710AE6">
        <w:rPr>
          <w:rFonts w:ascii="Arial Narrow" w:eastAsia="Arial Narrow" w:hAnsi="Arial Narrow" w:cs="Arial Narrow"/>
          <w:b/>
          <w:i/>
          <w:sz w:val="22"/>
          <w:szCs w:val="22"/>
          <w:lang w:val="pl-PL"/>
        </w:rPr>
        <w:tab/>
      </w:r>
      <w:r w:rsidRPr="00710AE6">
        <w:rPr>
          <w:rFonts w:ascii="Arial Narrow" w:hAnsi="Arial Narrow" w:cs="Arial Narrow"/>
          <w:i/>
          <w:sz w:val="22"/>
          <w:szCs w:val="22"/>
          <w:lang w:val="pl-PL"/>
        </w:rPr>
        <w:t xml:space="preserve">Lice za koje postoji osnovana sumnja da je izvršilo krivično djelo može, na osnovu odluke nadležnog suda, biti pritvoreno i zadržano u pritvoru samo ako je to neophodno radi vođenja krivičnog postupka. </w:t>
      </w:r>
    </w:p>
    <w:p w:rsidR="005D56FD" w:rsidRPr="00710AE6" w:rsidRDefault="005D56FD" w:rsidP="00710AE6">
      <w:pPr>
        <w:ind w:right="-567"/>
        <w:jc w:val="both"/>
        <w:rPr>
          <w:rFonts w:ascii="Arial Narrow" w:hAnsi="Arial Narrow"/>
          <w:sz w:val="22"/>
          <w:szCs w:val="22"/>
        </w:rPr>
      </w:pPr>
      <w:r w:rsidRPr="00710AE6">
        <w:rPr>
          <w:rFonts w:ascii="Arial Narrow" w:hAnsi="Arial Narrow" w:cs="Arial Narrow"/>
          <w:i/>
          <w:sz w:val="22"/>
          <w:szCs w:val="22"/>
          <w:lang w:val="pl-PL"/>
        </w:rPr>
        <w:tab/>
        <w:t>Trajanje pritvora mora biti svedeno na najkraće moguće vrijeme.</w:t>
      </w:r>
      <w:r w:rsidRPr="00710AE6">
        <w:rPr>
          <w:rFonts w:ascii="Arial Narrow" w:hAnsi="Arial Narrow" w:cs="Arial"/>
          <w:i/>
          <w:color w:val="000000"/>
          <w:sz w:val="22"/>
          <w:szCs w:val="22"/>
          <w:lang w:val="sl-SI"/>
        </w:rPr>
        <w:t xml:space="preserve">« </w:t>
      </w:r>
    </w:p>
    <w:p w:rsidR="005D56FD" w:rsidRPr="00276E3F" w:rsidRDefault="005D56FD" w:rsidP="00710AE6">
      <w:pPr>
        <w:ind w:right="-567"/>
        <w:jc w:val="center"/>
        <w:rPr>
          <w:rFonts w:ascii="Arial Narrow" w:eastAsia="Arial Narrow" w:hAnsi="Arial Narrow" w:cs="Arial Narrow"/>
          <w:i/>
          <w:sz w:val="26"/>
          <w:szCs w:val="26"/>
          <w:lang w:val="pl-PL"/>
        </w:rPr>
      </w:pPr>
    </w:p>
    <w:p w:rsidR="005D56FD" w:rsidRPr="00276E3F" w:rsidRDefault="005D56FD" w:rsidP="00710AE6">
      <w:pPr>
        <w:ind w:right="-567"/>
        <w:jc w:val="both"/>
        <w:rPr>
          <w:rFonts w:ascii="Arial Narrow" w:hAnsi="Arial Narrow"/>
          <w:sz w:val="26"/>
          <w:szCs w:val="26"/>
        </w:rPr>
      </w:pPr>
      <w:r w:rsidRPr="00276E3F">
        <w:rPr>
          <w:rFonts w:ascii="Arial Narrow" w:eastAsia="Arial Narrow" w:hAnsi="Arial Narrow" w:cs="Arial Narrow"/>
          <w:i/>
          <w:color w:val="000000"/>
          <w:sz w:val="26"/>
          <w:szCs w:val="26"/>
          <w:lang w:val="sr-Latn-CS"/>
        </w:rPr>
        <w:tab/>
      </w:r>
      <w:r w:rsidRPr="00276E3F">
        <w:rPr>
          <w:rFonts w:ascii="Arial Narrow" w:hAnsi="Arial Narrow" w:cs="Arial Narrow"/>
          <w:i/>
          <w:color w:val="000000"/>
          <w:sz w:val="26"/>
          <w:szCs w:val="26"/>
          <w:lang w:val="sr-Latn-CS"/>
        </w:rPr>
        <w:t>Evropske konvencije za zaštitu ljudskih prava i osnovnih sloboda:</w:t>
      </w:r>
    </w:p>
    <w:p w:rsidR="005D56FD" w:rsidRPr="00276E3F" w:rsidRDefault="005D56FD" w:rsidP="00710AE6">
      <w:pPr>
        <w:ind w:right="-567"/>
        <w:jc w:val="both"/>
        <w:rPr>
          <w:rFonts w:ascii="Arial Narrow" w:hAnsi="Arial Narrow" w:cs="Arial Narrow"/>
          <w:b/>
          <w:i/>
          <w:color w:val="000000"/>
          <w:sz w:val="26"/>
          <w:szCs w:val="26"/>
          <w:lang w:val="sr-Latn-CS"/>
        </w:rPr>
      </w:pPr>
    </w:p>
    <w:p w:rsidR="005D56FD" w:rsidRPr="00710AE6" w:rsidRDefault="005D56FD" w:rsidP="00710AE6">
      <w:pPr>
        <w:ind w:right="-567"/>
        <w:jc w:val="center"/>
        <w:rPr>
          <w:rFonts w:ascii="Arial Narrow" w:hAnsi="Arial Narrow"/>
          <w:sz w:val="22"/>
          <w:szCs w:val="22"/>
        </w:rPr>
      </w:pPr>
      <w:r w:rsidRPr="00710AE6">
        <w:rPr>
          <w:rFonts w:ascii="Arial Narrow" w:hAnsi="Arial Narrow" w:cs="Arial Narrow"/>
          <w:i/>
          <w:color w:val="000000"/>
          <w:sz w:val="22"/>
          <w:szCs w:val="22"/>
          <w:lang w:val="sr-Latn-CS"/>
        </w:rPr>
        <w:t>»</w:t>
      </w:r>
      <w:r w:rsidRPr="00710AE6">
        <w:rPr>
          <w:rFonts w:ascii="Arial Narrow" w:eastAsia="Arial Narrow" w:hAnsi="Arial Narrow" w:cs="Arial Narrow"/>
          <w:i/>
          <w:color w:val="000000"/>
          <w:sz w:val="22"/>
          <w:szCs w:val="22"/>
          <w:lang w:val="sr-Latn-CS"/>
        </w:rPr>
        <w:t>Č</w:t>
      </w:r>
      <w:r w:rsidRPr="00710AE6">
        <w:rPr>
          <w:rFonts w:ascii="Arial Narrow" w:hAnsi="Arial Narrow" w:cs="Arial Narrow"/>
          <w:i/>
          <w:color w:val="000000"/>
          <w:sz w:val="22"/>
          <w:szCs w:val="22"/>
          <w:lang w:val="sr-Latn-CS"/>
        </w:rPr>
        <w:t>lan 5</w:t>
      </w:r>
      <w:r w:rsidR="00DD6F2C" w:rsidRPr="00710AE6">
        <w:rPr>
          <w:rFonts w:ascii="Arial Narrow" w:hAnsi="Arial Narrow" w:cs="Arial Narrow"/>
          <w:i/>
          <w:color w:val="000000"/>
          <w:sz w:val="22"/>
          <w:szCs w:val="22"/>
          <w:lang w:val="sr-Latn-CS"/>
        </w:rPr>
        <w:t>.</w:t>
      </w:r>
      <w:r w:rsidRPr="00710AE6">
        <w:rPr>
          <w:rFonts w:ascii="Arial Narrow" w:hAnsi="Arial Narrow" w:cs="Arial Narrow"/>
          <w:i/>
          <w:color w:val="000000"/>
          <w:sz w:val="22"/>
          <w:szCs w:val="22"/>
          <w:lang w:val="sr-Latn-CS"/>
        </w:rPr>
        <w:t xml:space="preserve"> stav 1</w:t>
      </w:r>
      <w:r w:rsidR="00DD6F2C" w:rsidRPr="00710AE6">
        <w:rPr>
          <w:rFonts w:ascii="Arial Narrow" w:hAnsi="Arial Narrow" w:cs="Arial Narrow"/>
          <w:i/>
          <w:color w:val="000000"/>
          <w:sz w:val="22"/>
          <w:szCs w:val="22"/>
          <w:lang w:val="sr-Latn-CS"/>
        </w:rPr>
        <w:t>.</w:t>
      </w:r>
      <w:r w:rsidRPr="00710AE6">
        <w:rPr>
          <w:rFonts w:ascii="Arial Narrow" w:hAnsi="Arial Narrow" w:cs="Arial Narrow"/>
          <w:i/>
          <w:color w:val="000000"/>
          <w:sz w:val="22"/>
          <w:szCs w:val="22"/>
          <w:lang w:val="sr-Latn-CS"/>
        </w:rPr>
        <w:t xml:space="preserve"> tačka c i stav 3</w:t>
      </w:r>
      <w:r w:rsidR="00DD6F2C" w:rsidRPr="00710AE6">
        <w:rPr>
          <w:rFonts w:ascii="Arial Narrow" w:hAnsi="Arial Narrow" w:cs="Arial Narrow"/>
          <w:i/>
          <w:color w:val="000000"/>
          <w:sz w:val="22"/>
          <w:szCs w:val="22"/>
          <w:lang w:val="sr-Latn-CS"/>
        </w:rPr>
        <w:t>.</w:t>
      </w:r>
    </w:p>
    <w:p w:rsidR="005D56FD" w:rsidRPr="00710AE6" w:rsidRDefault="005D56FD" w:rsidP="00710AE6">
      <w:pPr>
        <w:ind w:right="-567"/>
        <w:jc w:val="both"/>
        <w:rPr>
          <w:rFonts w:ascii="Arial Narrow" w:hAnsi="Arial Narrow"/>
          <w:sz w:val="22"/>
          <w:szCs w:val="22"/>
        </w:rPr>
      </w:pPr>
      <w:r w:rsidRPr="00710AE6">
        <w:rPr>
          <w:rFonts w:ascii="Arial Narrow" w:eastAsia="Arial Narrow" w:hAnsi="Arial Narrow" w:cs="Arial Narrow"/>
          <w:i/>
          <w:color w:val="000000"/>
          <w:sz w:val="22"/>
          <w:szCs w:val="22"/>
          <w:lang w:val="sr-Latn-CS"/>
        </w:rPr>
        <w:tab/>
      </w:r>
      <w:r w:rsidRPr="00710AE6">
        <w:rPr>
          <w:rFonts w:ascii="Arial Narrow" w:hAnsi="Arial Narrow" w:cs="Arial Narrow"/>
          <w:i/>
          <w:color w:val="000000"/>
          <w:sz w:val="22"/>
          <w:szCs w:val="22"/>
          <w:lang w:val="sr-Latn-CS"/>
        </w:rPr>
        <w:t xml:space="preserve">Svako ima pravo na slobodu i bezbjednost ličnosti. Niko ne može biti lišen slobode osim u sljedećim slučajevima i u skladu sa zakonom propisanim postupkom: u slučaju zakonitog hapšenja ili lišenja slobode radi privođenja lica pred nadležnu sudsku vlast, zbog opravdane sumnje da je izvršilo krivično djelo, ili kada se to opravdano smatra potrebnim kako bi se predupredilo izvršenje krivičnog djela ili bjekstvo po njegovom izvršenju. </w:t>
      </w:r>
    </w:p>
    <w:p w:rsidR="005D56FD" w:rsidRPr="00710AE6" w:rsidRDefault="005D56FD" w:rsidP="00710AE6">
      <w:pPr>
        <w:ind w:right="-567"/>
        <w:jc w:val="both"/>
        <w:rPr>
          <w:rFonts w:ascii="Arial Narrow" w:hAnsi="Arial Narrow"/>
          <w:sz w:val="22"/>
          <w:szCs w:val="22"/>
        </w:rPr>
      </w:pPr>
      <w:r w:rsidRPr="00710AE6">
        <w:rPr>
          <w:rFonts w:ascii="Arial Narrow" w:eastAsia="Arial Narrow" w:hAnsi="Arial Narrow" w:cs="Arial Narrow"/>
          <w:i/>
          <w:color w:val="000000"/>
          <w:sz w:val="22"/>
          <w:szCs w:val="22"/>
          <w:lang w:val="sr-Latn-CS"/>
        </w:rPr>
        <w:tab/>
      </w:r>
      <w:r w:rsidRPr="00710AE6">
        <w:rPr>
          <w:rFonts w:ascii="Arial Narrow" w:hAnsi="Arial Narrow" w:cs="Arial Narrow"/>
          <w:i/>
          <w:color w:val="000000"/>
          <w:sz w:val="22"/>
          <w:szCs w:val="22"/>
          <w:lang w:val="sr-Latn-CS"/>
        </w:rPr>
        <w:t>Svako ko je uhapšen ili lišen slobode shodno odredbama iz stava 1.c ovog člana biće bez odlaganja izveden pred sudiju ili drugo službeno lice zakonom određeno da obavlja sudske funkcije i imaće pravo da mu se sudi u razumnom roku ili da bude pušten na slobodu do suđenja. Puštanje na slobodu može se usloviti jemstvima da će se lice pojaviti na suđenju.</w:t>
      </w:r>
      <w:r w:rsidRPr="00710AE6">
        <w:rPr>
          <w:rFonts w:ascii="Arial Narrow" w:hAnsi="Arial Narrow" w:cs="Arial"/>
          <w:i/>
          <w:color w:val="000000"/>
          <w:sz w:val="22"/>
          <w:szCs w:val="22"/>
          <w:lang w:val="sl-SI"/>
        </w:rPr>
        <w:t xml:space="preserve">« </w:t>
      </w:r>
      <w:r w:rsidRPr="00710AE6">
        <w:rPr>
          <w:rFonts w:ascii="Arial Narrow" w:hAnsi="Arial Narrow" w:cs="Arial"/>
          <w:i/>
          <w:sz w:val="22"/>
          <w:szCs w:val="22"/>
          <w:lang w:val="sl-SI"/>
        </w:rPr>
        <w:t xml:space="preserve"> </w:t>
      </w:r>
    </w:p>
    <w:p w:rsidR="005D56FD" w:rsidRPr="00276E3F" w:rsidRDefault="005D56FD" w:rsidP="00710AE6">
      <w:pPr>
        <w:ind w:right="-567"/>
        <w:jc w:val="both"/>
        <w:rPr>
          <w:rFonts w:ascii="Arial Narrow" w:hAnsi="Arial Narrow"/>
          <w:sz w:val="26"/>
          <w:szCs w:val="26"/>
        </w:rPr>
      </w:pPr>
      <w:r w:rsidRPr="00276E3F">
        <w:rPr>
          <w:rFonts w:ascii="Arial Narrow" w:hAnsi="Arial Narrow" w:cs="Arial"/>
          <w:i/>
          <w:sz w:val="26"/>
          <w:szCs w:val="26"/>
          <w:lang w:val="sl-SI"/>
        </w:rPr>
        <w:tab/>
      </w:r>
    </w:p>
    <w:p w:rsidR="005D56FD" w:rsidRPr="008071CC" w:rsidRDefault="005D56FD" w:rsidP="00710AE6">
      <w:pPr>
        <w:ind w:right="-567"/>
        <w:jc w:val="both"/>
        <w:rPr>
          <w:rFonts w:ascii="Arial Narrow" w:hAnsi="Arial Narrow"/>
          <w:sz w:val="26"/>
          <w:szCs w:val="26"/>
        </w:rPr>
      </w:pPr>
      <w:r w:rsidRPr="00276E3F">
        <w:rPr>
          <w:rFonts w:ascii="Arial Narrow" w:hAnsi="Arial Narrow" w:cs="Arial Narrow"/>
          <w:b/>
          <w:i/>
          <w:color w:val="000000"/>
          <w:sz w:val="26"/>
          <w:szCs w:val="26"/>
          <w:lang w:val="sr-Latn-CS"/>
        </w:rPr>
        <w:t xml:space="preserve">                 </w:t>
      </w:r>
      <w:r w:rsidRPr="00276E3F">
        <w:rPr>
          <w:rFonts w:ascii="Arial Narrow" w:hAnsi="Arial Narrow" w:cs="Arial Narrow"/>
          <w:i/>
          <w:color w:val="000000"/>
          <w:sz w:val="26"/>
          <w:szCs w:val="26"/>
          <w:lang w:val="sr-Latn-CS"/>
        </w:rPr>
        <w:t>Zakonika o krivičnom postupku (</w:t>
      </w:r>
      <w:r w:rsidRPr="00276E3F">
        <w:rPr>
          <w:rFonts w:ascii="Arial Narrow" w:hAnsi="Arial Narrow" w:cs="Arial Narrow"/>
          <w:i/>
          <w:color w:val="000000"/>
          <w:sz w:val="26"/>
          <w:szCs w:val="26"/>
        </w:rPr>
        <w:t xml:space="preserve">"Službeni list  Crne Gore", br. </w:t>
      </w:r>
      <w:bookmarkStart w:id="1" w:name="SADRZAJ_002"/>
      <w:bookmarkEnd w:id="1"/>
      <w:r w:rsidR="008071CC">
        <w:rPr>
          <w:rFonts w:ascii="Arial Narrow" w:hAnsi="Arial Narrow" w:cs="Arial Narrow"/>
          <w:i/>
          <w:color w:val="000000"/>
          <w:sz w:val="26"/>
          <w:szCs w:val="26"/>
        </w:rPr>
        <w:t>57/09, 49/10, 47/14, 2/15 i 35/15</w:t>
      </w:r>
      <w:r w:rsidRPr="00276E3F">
        <w:rPr>
          <w:rFonts w:ascii="Arial Narrow" w:hAnsi="Arial Narrow" w:cs="Arial Narrow"/>
          <w:i/>
          <w:color w:val="000000"/>
          <w:sz w:val="26"/>
          <w:szCs w:val="26"/>
        </w:rPr>
        <w:t>):</w:t>
      </w:r>
    </w:p>
    <w:p w:rsidR="005D56FD" w:rsidRPr="00710AE6" w:rsidRDefault="005D56FD" w:rsidP="00710AE6">
      <w:pPr>
        <w:ind w:right="-567"/>
        <w:jc w:val="center"/>
        <w:rPr>
          <w:rFonts w:ascii="Arial Narrow" w:hAnsi="Arial Narrow"/>
          <w:sz w:val="22"/>
          <w:szCs w:val="22"/>
        </w:rPr>
      </w:pPr>
      <w:r w:rsidRPr="00710AE6">
        <w:rPr>
          <w:rFonts w:ascii="Arial Narrow" w:eastAsia="Arial Narrow" w:hAnsi="Arial Narrow" w:cs="Arial Narrow"/>
          <w:i/>
          <w:color w:val="auto"/>
          <w:sz w:val="22"/>
          <w:szCs w:val="22"/>
          <w:lang w:val="sr-Latn-CS"/>
        </w:rPr>
        <w:t>»Čl</w:t>
      </w:r>
      <w:r w:rsidRPr="00710AE6">
        <w:rPr>
          <w:rFonts w:ascii="Arial Narrow" w:hAnsi="Arial Narrow" w:cs="Arial Narrow"/>
          <w:bCs/>
          <w:i/>
          <w:sz w:val="22"/>
          <w:szCs w:val="22"/>
        </w:rPr>
        <w:t>an 175</w:t>
      </w:r>
      <w:r w:rsidR="008071CC" w:rsidRPr="00710AE6">
        <w:rPr>
          <w:rFonts w:ascii="Arial Narrow" w:hAnsi="Arial Narrow" w:cs="Arial Narrow"/>
          <w:bCs/>
          <w:i/>
          <w:sz w:val="22"/>
          <w:szCs w:val="22"/>
        </w:rPr>
        <w:t xml:space="preserve">. </w:t>
      </w:r>
      <w:proofErr w:type="gramStart"/>
      <w:r w:rsidR="008071CC" w:rsidRPr="00710AE6">
        <w:rPr>
          <w:rFonts w:ascii="Arial Narrow" w:hAnsi="Arial Narrow" w:cs="Arial Narrow"/>
          <w:bCs/>
          <w:i/>
          <w:sz w:val="22"/>
          <w:szCs w:val="22"/>
        </w:rPr>
        <w:t>stav</w:t>
      </w:r>
      <w:proofErr w:type="gramEnd"/>
      <w:r w:rsidRPr="00710AE6">
        <w:rPr>
          <w:rFonts w:ascii="Arial Narrow" w:hAnsi="Arial Narrow" w:cs="Arial Narrow"/>
          <w:bCs/>
          <w:i/>
          <w:sz w:val="22"/>
          <w:szCs w:val="22"/>
        </w:rPr>
        <w:t xml:space="preserve"> 1</w:t>
      </w:r>
      <w:r w:rsidR="008071CC" w:rsidRPr="00710AE6">
        <w:rPr>
          <w:rFonts w:ascii="Arial Narrow" w:hAnsi="Arial Narrow" w:cs="Arial Narrow"/>
          <w:bCs/>
          <w:i/>
          <w:sz w:val="22"/>
          <w:szCs w:val="22"/>
        </w:rPr>
        <w:t>.</w:t>
      </w:r>
      <w:r w:rsidRPr="00710AE6">
        <w:rPr>
          <w:rFonts w:ascii="Arial Narrow" w:hAnsi="Arial Narrow" w:cs="Arial Narrow"/>
          <w:bCs/>
          <w:i/>
          <w:sz w:val="22"/>
          <w:szCs w:val="22"/>
        </w:rPr>
        <w:t xml:space="preserve"> </w:t>
      </w:r>
      <w:proofErr w:type="gramStart"/>
      <w:r w:rsidR="008071CC" w:rsidRPr="00710AE6">
        <w:rPr>
          <w:rFonts w:ascii="Arial Narrow" w:hAnsi="Arial Narrow" w:cs="Arial Narrow"/>
          <w:bCs/>
          <w:i/>
          <w:sz w:val="22"/>
          <w:szCs w:val="22"/>
        </w:rPr>
        <w:t>t</w:t>
      </w:r>
      <w:r w:rsidRPr="00710AE6">
        <w:rPr>
          <w:rFonts w:ascii="Arial Narrow" w:hAnsi="Arial Narrow" w:cs="Arial Narrow"/>
          <w:bCs/>
          <w:i/>
          <w:sz w:val="22"/>
          <w:szCs w:val="22"/>
        </w:rPr>
        <w:t>ač</w:t>
      </w:r>
      <w:proofErr w:type="gramEnd"/>
      <w:r w:rsidR="008071CC" w:rsidRPr="00710AE6">
        <w:rPr>
          <w:rFonts w:ascii="Arial Narrow" w:hAnsi="Arial Narrow" w:cs="Arial Narrow"/>
          <w:bCs/>
          <w:i/>
          <w:sz w:val="22"/>
          <w:szCs w:val="22"/>
        </w:rPr>
        <w:t>.</w:t>
      </w:r>
      <w:r w:rsidRPr="00710AE6">
        <w:rPr>
          <w:rFonts w:ascii="Arial Narrow" w:hAnsi="Arial Narrow" w:cs="Arial Narrow"/>
          <w:bCs/>
          <w:i/>
          <w:sz w:val="22"/>
          <w:szCs w:val="22"/>
        </w:rPr>
        <w:t xml:space="preserve"> </w:t>
      </w:r>
      <w:proofErr w:type="gramStart"/>
      <w:r w:rsidRPr="00710AE6">
        <w:rPr>
          <w:rFonts w:ascii="Arial Narrow" w:hAnsi="Arial Narrow" w:cs="Arial Narrow"/>
          <w:bCs/>
          <w:i/>
          <w:sz w:val="22"/>
          <w:szCs w:val="22"/>
        </w:rPr>
        <w:t>1</w:t>
      </w:r>
      <w:r w:rsidR="008071CC" w:rsidRPr="00710AE6">
        <w:rPr>
          <w:rFonts w:ascii="Arial Narrow" w:hAnsi="Arial Narrow" w:cs="Arial Narrow"/>
          <w:bCs/>
          <w:i/>
          <w:sz w:val="22"/>
          <w:szCs w:val="22"/>
        </w:rPr>
        <w:t>.</w:t>
      </w:r>
      <w:r w:rsidRPr="00710AE6">
        <w:rPr>
          <w:rFonts w:ascii="Arial Narrow" w:hAnsi="Arial Narrow" w:cs="Arial Narrow"/>
          <w:bCs/>
          <w:i/>
          <w:sz w:val="22"/>
          <w:szCs w:val="22"/>
        </w:rPr>
        <w:t>,</w:t>
      </w:r>
      <w:proofErr w:type="gramEnd"/>
      <w:r w:rsidRPr="00710AE6">
        <w:rPr>
          <w:rFonts w:ascii="Arial Narrow" w:hAnsi="Arial Narrow" w:cs="Arial Narrow"/>
          <w:bCs/>
          <w:i/>
          <w:sz w:val="22"/>
          <w:szCs w:val="22"/>
        </w:rPr>
        <w:t xml:space="preserve"> 2</w:t>
      </w:r>
      <w:r w:rsidR="008071CC" w:rsidRPr="00710AE6">
        <w:rPr>
          <w:rFonts w:ascii="Arial Narrow" w:hAnsi="Arial Narrow" w:cs="Arial Narrow"/>
          <w:bCs/>
          <w:i/>
          <w:sz w:val="22"/>
          <w:szCs w:val="22"/>
        </w:rPr>
        <w:t>.</w:t>
      </w:r>
      <w:r w:rsidRPr="00710AE6">
        <w:rPr>
          <w:rFonts w:ascii="Arial Narrow" w:hAnsi="Arial Narrow" w:cs="Arial Narrow"/>
          <w:bCs/>
          <w:i/>
          <w:sz w:val="22"/>
          <w:szCs w:val="22"/>
        </w:rPr>
        <w:t xml:space="preserve"> </w:t>
      </w:r>
      <w:proofErr w:type="gramStart"/>
      <w:r w:rsidRPr="00710AE6">
        <w:rPr>
          <w:rFonts w:ascii="Arial Narrow" w:hAnsi="Arial Narrow" w:cs="Arial Narrow"/>
          <w:bCs/>
          <w:i/>
          <w:sz w:val="22"/>
          <w:szCs w:val="22"/>
        </w:rPr>
        <w:t>i</w:t>
      </w:r>
      <w:proofErr w:type="gramEnd"/>
      <w:r w:rsidRPr="00710AE6">
        <w:rPr>
          <w:rFonts w:ascii="Arial Narrow" w:hAnsi="Arial Narrow" w:cs="Arial Narrow"/>
          <w:bCs/>
          <w:i/>
          <w:sz w:val="22"/>
          <w:szCs w:val="22"/>
        </w:rPr>
        <w:t xml:space="preserve"> 3</w:t>
      </w:r>
      <w:r w:rsidR="008071CC" w:rsidRPr="00710AE6">
        <w:rPr>
          <w:rFonts w:ascii="Arial Narrow" w:hAnsi="Arial Narrow" w:cs="Arial Narrow"/>
          <w:bCs/>
          <w:i/>
          <w:sz w:val="22"/>
          <w:szCs w:val="22"/>
        </w:rPr>
        <w:t>.</w:t>
      </w:r>
    </w:p>
    <w:p w:rsidR="005D56FD" w:rsidRPr="00710AE6" w:rsidRDefault="005D56FD" w:rsidP="00710AE6">
      <w:pPr>
        <w:ind w:right="-567"/>
        <w:jc w:val="both"/>
        <w:rPr>
          <w:rFonts w:ascii="Arial Narrow" w:hAnsi="Arial Narrow" w:cs="Arial Narrow"/>
          <w:i/>
          <w:sz w:val="22"/>
          <w:szCs w:val="22"/>
        </w:rPr>
      </w:pPr>
      <w:bookmarkStart w:id="2" w:name="SADRZAJ_598"/>
      <w:bookmarkEnd w:id="2"/>
      <w:r w:rsidRPr="00710AE6">
        <w:rPr>
          <w:rFonts w:ascii="Arial Narrow" w:hAnsi="Arial Narrow" w:cs="Arial Narrow"/>
          <w:i/>
          <w:sz w:val="22"/>
          <w:szCs w:val="22"/>
        </w:rPr>
        <w:t xml:space="preserve">               Kad postoji osnovana sumnja da je određeno lice učinilo krivično djelo, pritvor protiv tog lica može se odrediti, ako:</w:t>
      </w:r>
    </w:p>
    <w:p w:rsidR="005D56FD" w:rsidRPr="00710AE6" w:rsidRDefault="005D56FD" w:rsidP="00710AE6">
      <w:pPr>
        <w:ind w:right="-567"/>
        <w:jc w:val="both"/>
        <w:rPr>
          <w:rFonts w:ascii="Arial Narrow" w:hAnsi="Arial Narrow" w:cs="Arial Narrow"/>
          <w:i/>
          <w:sz w:val="22"/>
          <w:szCs w:val="22"/>
        </w:rPr>
      </w:pPr>
    </w:p>
    <w:p w:rsidR="005D56FD" w:rsidRPr="00710AE6" w:rsidRDefault="005D56FD" w:rsidP="00710AE6">
      <w:pPr>
        <w:pStyle w:val="ListParagraph"/>
        <w:ind w:left="0" w:right="-567"/>
        <w:jc w:val="both"/>
        <w:rPr>
          <w:rFonts w:ascii="Arial Narrow" w:hAnsi="Arial Narrow"/>
          <w:i/>
          <w:sz w:val="22"/>
          <w:szCs w:val="22"/>
        </w:rPr>
      </w:pPr>
      <w:r w:rsidRPr="00710AE6">
        <w:rPr>
          <w:rFonts w:ascii="Arial Narrow" w:hAnsi="Arial Narrow"/>
          <w:sz w:val="22"/>
          <w:szCs w:val="22"/>
        </w:rPr>
        <w:t xml:space="preserve">              </w:t>
      </w:r>
      <w:r w:rsidRPr="00710AE6">
        <w:rPr>
          <w:rFonts w:ascii="Arial Narrow" w:hAnsi="Arial Narrow"/>
          <w:i/>
          <w:sz w:val="22"/>
          <w:szCs w:val="22"/>
        </w:rPr>
        <w:t xml:space="preserve">1) </w:t>
      </w:r>
      <w:proofErr w:type="gramStart"/>
      <w:r w:rsidRPr="00710AE6">
        <w:rPr>
          <w:rFonts w:ascii="Arial Narrow" w:hAnsi="Arial Narrow"/>
          <w:i/>
          <w:sz w:val="22"/>
          <w:szCs w:val="22"/>
        </w:rPr>
        <w:t>se</w:t>
      </w:r>
      <w:proofErr w:type="gramEnd"/>
      <w:r w:rsidRPr="00710AE6">
        <w:rPr>
          <w:rFonts w:ascii="Arial Narrow" w:hAnsi="Arial Narrow"/>
          <w:i/>
          <w:sz w:val="22"/>
          <w:szCs w:val="22"/>
        </w:rPr>
        <w:t xml:space="preserve"> krije ili ako se ne može utvrditi njegov identitet ili ako postoje druge okolnosti koje ukazuju na opasnost od bjekstva;</w:t>
      </w:r>
    </w:p>
    <w:p w:rsidR="005D56FD" w:rsidRPr="00710AE6" w:rsidRDefault="005D56FD" w:rsidP="00710AE6">
      <w:pPr>
        <w:ind w:right="-567"/>
        <w:jc w:val="both"/>
        <w:rPr>
          <w:rFonts w:ascii="Arial Narrow" w:hAnsi="Arial Narrow"/>
          <w:i/>
          <w:sz w:val="22"/>
          <w:szCs w:val="22"/>
        </w:rPr>
      </w:pPr>
      <w:r w:rsidRPr="00710AE6">
        <w:rPr>
          <w:rFonts w:ascii="Arial Narrow" w:hAnsi="Arial Narrow"/>
          <w:i/>
          <w:sz w:val="22"/>
          <w:szCs w:val="22"/>
        </w:rPr>
        <w:t xml:space="preserve">              2) </w:t>
      </w:r>
      <w:proofErr w:type="gramStart"/>
      <w:r w:rsidRPr="00710AE6">
        <w:rPr>
          <w:rFonts w:ascii="Arial Narrow" w:hAnsi="Arial Narrow"/>
          <w:i/>
          <w:sz w:val="22"/>
          <w:szCs w:val="22"/>
        </w:rPr>
        <w:t>postoje</w:t>
      </w:r>
      <w:proofErr w:type="gramEnd"/>
      <w:r w:rsidRPr="00710AE6">
        <w:rPr>
          <w:rFonts w:ascii="Arial Narrow" w:hAnsi="Arial Narrow"/>
          <w:i/>
          <w:sz w:val="22"/>
          <w:szCs w:val="22"/>
        </w:rPr>
        <w:t xml:space="preserve"> okolnosti koje ukazuju da će uništiti, sakriti, izmijeniti ili falsifikovati dokaze ili tragove krivičnog djela ili da će ometati postupak uticajem na svedoke, saučesnike ili prikrivače; </w:t>
      </w:r>
    </w:p>
    <w:p w:rsidR="005D56FD" w:rsidRPr="00710AE6" w:rsidRDefault="005D56FD" w:rsidP="00710AE6">
      <w:pPr>
        <w:ind w:right="-567"/>
        <w:jc w:val="both"/>
        <w:rPr>
          <w:rFonts w:ascii="Arial Narrow" w:hAnsi="Arial Narrow"/>
          <w:sz w:val="22"/>
          <w:szCs w:val="22"/>
        </w:rPr>
      </w:pPr>
      <w:r w:rsidRPr="00710AE6">
        <w:rPr>
          <w:rFonts w:ascii="Arial Narrow" w:hAnsi="Arial Narrow"/>
          <w:i/>
          <w:sz w:val="22"/>
          <w:szCs w:val="22"/>
        </w:rPr>
        <w:t xml:space="preserve">               </w:t>
      </w:r>
      <w:proofErr w:type="gramStart"/>
      <w:r w:rsidRPr="00710AE6">
        <w:rPr>
          <w:rFonts w:ascii="Arial Narrow" w:hAnsi="Arial Narrow" w:cs="Arial Narrow"/>
          <w:i/>
          <w:sz w:val="22"/>
          <w:szCs w:val="22"/>
        </w:rPr>
        <w:t>3 )</w:t>
      </w:r>
      <w:proofErr w:type="gramEnd"/>
      <w:r w:rsidRPr="00710AE6">
        <w:rPr>
          <w:rFonts w:ascii="Arial Narrow" w:hAnsi="Arial Narrow" w:cs="Arial Narrow"/>
          <w:i/>
          <w:sz w:val="22"/>
          <w:szCs w:val="22"/>
        </w:rPr>
        <w:t xml:space="preserve"> postoje okolnosti koje ukazuju da će ponoviti krivično djelo ili dovršiti pokušano krivično djelo ili da će učiniti krivično djelo kojim prijeti.«</w:t>
      </w:r>
    </w:p>
    <w:p w:rsidR="005D56FD" w:rsidRPr="00710AE6" w:rsidRDefault="005D56FD" w:rsidP="00710AE6">
      <w:pPr>
        <w:pStyle w:val="NoSpacing"/>
        <w:ind w:right="-567"/>
        <w:jc w:val="both"/>
        <w:rPr>
          <w:rFonts w:ascii="Arial Narrow" w:hAnsi="Arial Narrow" w:cs="Arial"/>
          <w:sz w:val="22"/>
          <w:szCs w:val="22"/>
          <w:lang w:val="sl-SI"/>
        </w:rPr>
      </w:pPr>
    </w:p>
    <w:p w:rsidR="00AD4E57" w:rsidRDefault="00AD4E57" w:rsidP="00710AE6">
      <w:pPr>
        <w:ind w:right="-567"/>
        <w:jc w:val="both"/>
        <w:rPr>
          <w:rFonts w:ascii="Arial Narrow" w:eastAsiaTheme="minorHAnsi" w:hAnsi="Arial Narrow" w:cstheme="minorBidi"/>
          <w:color w:val="auto"/>
          <w:sz w:val="26"/>
          <w:szCs w:val="26"/>
          <w:lang w:val="en-GB"/>
        </w:rPr>
      </w:pPr>
      <w:r>
        <w:rPr>
          <w:rFonts w:ascii="Arial Narrow" w:hAnsi="Arial Narrow"/>
          <w:color w:val="000000"/>
          <w:sz w:val="26"/>
          <w:szCs w:val="26"/>
        </w:rPr>
        <w:tab/>
        <w:t>5</w:t>
      </w:r>
      <w:r w:rsidR="005D56FD" w:rsidRPr="00276E3F">
        <w:rPr>
          <w:rFonts w:ascii="Arial Narrow" w:hAnsi="Arial Narrow"/>
          <w:color w:val="000000"/>
          <w:sz w:val="26"/>
          <w:szCs w:val="26"/>
          <w:lang w:val="sr-Latn-CS"/>
        </w:rPr>
        <w:t xml:space="preserve">. </w:t>
      </w:r>
      <w:r w:rsidRPr="00AD4E57">
        <w:rPr>
          <w:rFonts w:ascii="Arial Narrow" w:eastAsiaTheme="minorHAnsi" w:hAnsi="Arial Narrow" w:cstheme="minorBidi"/>
          <w:color w:val="auto"/>
          <w:sz w:val="26"/>
          <w:szCs w:val="26"/>
        </w:rPr>
        <w:t>Podnos</w:t>
      </w:r>
      <w:r>
        <w:rPr>
          <w:rFonts w:ascii="Arial Narrow" w:eastAsiaTheme="minorHAnsi" w:hAnsi="Arial Narrow" w:cstheme="minorBidi"/>
          <w:color w:val="auto"/>
          <w:sz w:val="26"/>
          <w:szCs w:val="26"/>
        </w:rPr>
        <w:t>iteljka</w:t>
      </w:r>
      <w:r w:rsidRPr="00AD4E57">
        <w:rPr>
          <w:rFonts w:ascii="Arial Narrow" w:eastAsiaTheme="minorHAnsi" w:hAnsi="Arial Narrow" w:cstheme="minorBidi"/>
          <w:color w:val="auto"/>
          <w:sz w:val="26"/>
          <w:szCs w:val="26"/>
        </w:rPr>
        <w:t xml:space="preserve"> smatra da </w:t>
      </w:r>
      <w:r>
        <w:rPr>
          <w:rFonts w:ascii="Arial Narrow" w:eastAsiaTheme="minorHAnsi" w:hAnsi="Arial Narrow" w:cstheme="minorBidi"/>
          <w:color w:val="auto"/>
          <w:sz w:val="26"/>
          <w:szCs w:val="26"/>
        </w:rPr>
        <w:t>joj</w:t>
      </w:r>
      <w:r w:rsidRPr="00AD4E57">
        <w:rPr>
          <w:rFonts w:ascii="Arial Narrow" w:eastAsiaTheme="minorHAnsi" w:hAnsi="Arial Narrow" w:cstheme="minorBidi"/>
          <w:color w:val="auto"/>
          <w:sz w:val="26"/>
          <w:szCs w:val="26"/>
        </w:rPr>
        <w:t xml:space="preserve"> je povrijeđeno pravo</w:t>
      </w:r>
      <w:proofErr w:type="gramStart"/>
      <w:r w:rsidRPr="00AD4E57">
        <w:rPr>
          <w:rFonts w:ascii="Arial Narrow" w:eastAsiaTheme="minorHAnsi" w:hAnsi="Arial Narrow" w:cstheme="minorBidi"/>
          <w:color w:val="auto"/>
          <w:sz w:val="26"/>
          <w:szCs w:val="26"/>
          <w:lang w:val="en-GB"/>
        </w:rPr>
        <w:t xml:space="preserve">  </w:t>
      </w:r>
      <w:r>
        <w:rPr>
          <w:rFonts w:ascii="Arial Narrow" w:eastAsiaTheme="minorHAnsi" w:hAnsi="Arial Narrow" w:cstheme="minorBidi"/>
          <w:color w:val="auto"/>
          <w:sz w:val="26"/>
          <w:szCs w:val="26"/>
          <w:lang w:val="en-GB"/>
        </w:rPr>
        <w:t>na</w:t>
      </w:r>
      <w:proofErr w:type="gramEnd"/>
      <w:r>
        <w:rPr>
          <w:rFonts w:ascii="Arial Narrow" w:eastAsiaTheme="minorHAnsi" w:hAnsi="Arial Narrow" w:cstheme="minorBidi"/>
          <w:color w:val="auto"/>
          <w:sz w:val="26"/>
          <w:szCs w:val="26"/>
          <w:lang w:val="en-GB"/>
        </w:rPr>
        <w:t xml:space="preserve"> jednaku zaštitu prava i sloboda iz člana 19.</w:t>
      </w:r>
      <w:r w:rsidRPr="00AD4E57">
        <w:rPr>
          <w:rFonts w:ascii="Arial Narrow" w:eastAsiaTheme="minorHAnsi" w:hAnsi="Arial Narrow" w:cstheme="minorBidi"/>
          <w:color w:val="auto"/>
          <w:sz w:val="26"/>
          <w:szCs w:val="26"/>
          <w:lang w:val="en-GB"/>
        </w:rPr>
        <w:t xml:space="preserve"> Ustava, obrazlažući ovu </w:t>
      </w:r>
      <w:r w:rsidR="00946566">
        <w:rPr>
          <w:rFonts w:ascii="Arial Narrow" w:eastAsiaTheme="minorHAnsi" w:hAnsi="Arial Narrow" w:cstheme="minorBidi"/>
          <w:color w:val="auto"/>
          <w:sz w:val="26"/>
          <w:szCs w:val="26"/>
          <w:lang w:val="en-GB"/>
        </w:rPr>
        <w:t>povredu time da se nalazi</w:t>
      </w:r>
      <w:r w:rsidRPr="00AD4E57">
        <w:rPr>
          <w:rFonts w:ascii="Arial Narrow" w:eastAsiaTheme="minorHAnsi" w:hAnsi="Arial Narrow" w:cstheme="minorBidi"/>
          <w:color w:val="auto"/>
          <w:sz w:val="26"/>
          <w:szCs w:val="26"/>
          <w:lang w:val="en-GB"/>
        </w:rPr>
        <w:t xml:space="preserve"> u istovjetnoj činjeničnoj i pr</w:t>
      </w:r>
      <w:r w:rsidR="00946566">
        <w:rPr>
          <w:rFonts w:ascii="Arial Narrow" w:eastAsiaTheme="minorHAnsi" w:hAnsi="Arial Narrow" w:cstheme="minorBidi"/>
          <w:color w:val="auto"/>
          <w:sz w:val="26"/>
          <w:szCs w:val="26"/>
          <w:lang w:val="en-GB"/>
        </w:rPr>
        <w:t>avnoj situaciji kao i okrivljena</w:t>
      </w:r>
      <w:r w:rsidRPr="00AD4E57">
        <w:rPr>
          <w:rFonts w:ascii="Arial Narrow" w:eastAsiaTheme="minorHAnsi" w:hAnsi="Arial Narrow" w:cstheme="minorBidi"/>
          <w:color w:val="auto"/>
          <w:sz w:val="26"/>
          <w:szCs w:val="26"/>
          <w:lang w:val="en-GB"/>
        </w:rPr>
        <w:t xml:space="preserve"> </w:t>
      </w:r>
      <w:r w:rsidR="00946566">
        <w:rPr>
          <w:rFonts w:ascii="Arial Narrow" w:eastAsiaTheme="minorHAnsi" w:hAnsi="Arial Narrow" w:cstheme="minorBidi"/>
          <w:color w:val="auto"/>
          <w:sz w:val="26"/>
          <w:szCs w:val="26"/>
          <w:lang w:val="en-GB"/>
        </w:rPr>
        <w:t>H</w:t>
      </w:r>
      <w:r w:rsidR="001B1E8A">
        <w:rPr>
          <w:rFonts w:ascii="Arial Narrow" w:eastAsiaTheme="minorHAnsi" w:hAnsi="Arial Narrow" w:cstheme="minorBidi"/>
          <w:color w:val="auto"/>
          <w:sz w:val="26"/>
          <w:szCs w:val="26"/>
          <w:lang w:val="en-GB"/>
        </w:rPr>
        <w:t>.</w:t>
      </w:r>
      <w:r w:rsidR="00946566">
        <w:rPr>
          <w:rFonts w:ascii="Arial Narrow" w:eastAsiaTheme="minorHAnsi" w:hAnsi="Arial Narrow" w:cstheme="minorBidi"/>
          <w:color w:val="auto"/>
          <w:sz w:val="26"/>
          <w:szCs w:val="26"/>
          <w:lang w:val="en-GB"/>
        </w:rPr>
        <w:t xml:space="preserve"> K</w:t>
      </w:r>
      <w:r w:rsidR="001B1E8A">
        <w:rPr>
          <w:rFonts w:ascii="Arial Narrow" w:eastAsiaTheme="minorHAnsi" w:hAnsi="Arial Narrow" w:cstheme="minorBidi"/>
          <w:color w:val="auto"/>
          <w:sz w:val="26"/>
          <w:szCs w:val="26"/>
          <w:lang w:val="en-GB"/>
        </w:rPr>
        <w:t>.</w:t>
      </w:r>
      <w:r w:rsidR="00946566">
        <w:rPr>
          <w:rFonts w:ascii="Arial Narrow" w:eastAsiaTheme="minorHAnsi" w:hAnsi="Arial Narrow" w:cstheme="minorBidi"/>
          <w:color w:val="auto"/>
          <w:sz w:val="26"/>
          <w:szCs w:val="26"/>
          <w:lang w:val="en-GB"/>
        </w:rPr>
        <w:t xml:space="preserve"> u odnosu </w:t>
      </w:r>
      <w:proofErr w:type="gramStart"/>
      <w:r w:rsidR="00946566">
        <w:rPr>
          <w:rFonts w:ascii="Arial Narrow" w:eastAsiaTheme="minorHAnsi" w:hAnsi="Arial Narrow" w:cstheme="minorBidi"/>
          <w:color w:val="auto"/>
          <w:sz w:val="26"/>
          <w:szCs w:val="26"/>
          <w:lang w:val="en-GB"/>
        </w:rPr>
        <w:t>na</w:t>
      </w:r>
      <w:proofErr w:type="gramEnd"/>
      <w:r w:rsidR="00946566">
        <w:rPr>
          <w:rFonts w:ascii="Arial Narrow" w:eastAsiaTheme="minorHAnsi" w:hAnsi="Arial Narrow" w:cstheme="minorBidi"/>
          <w:color w:val="auto"/>
          <w:sz w:val="26"/>
          <w:szCs w:val="26"/>
          <w:lang w:val="en-GB"/>
        </w:rPr>
        <w:t xml:space="preserve"> koju</w:t>
      </w:r>
      <w:r w:rsidRPr="00AD4E57">
        <w:rPr>
          <w:rFonts w:ascii="Arial Narrow" w:eastAsiaTheme="minorHAnsi" w:hAnsi="Arial Narrow" w:cstheme="minorBidi"/>
          <w:color w:val="auto"/>
          <w:sz w:val="26"/>
          <w:szCs w:val="26"/>
          <w:lang w:val="en-GB"/>
        </w:rPr>
        <w:t xml:space="preserve"> je pritvor ukinut.</w:t>
      </w:r>
    </w:p>
    <w:p w:rsidR="00C16AC3" w:rsidRDefault="00C16AC3" w:rsidP="00710AE6">
      <w:pPr>
        <w:ind w:right="-567"/>
        <w:jc w:val="both"/>
        <w:rPr>
          <w:rFonts w:ascii="Arial Narrow" w:eastAsiaTheme="minorHAnsi" w:hAnsi="Arial Narrow" w:cstheme="minorBidi"/>
          <w:color w:val="auto"/>
          <w:sz w:val="26"/>
          <w:szCs w:val="26"/>
          <w:lang w:val="en-GB"/>
        </w:rPr>
      </w:pPr>
    </w:p>
    <w:p w:rsidR="00C16AC3" w:rsidRPr="00C16AC3" w:rsidRDefault="00C16AC3" w:rsidP="00710AE6">
      <w:pPr>
        <w:suppressAutoHyphens w:val="0"/>
        <w:ind w:right="-567" w:hanging="144"/>
        <w:jc w:val="both"/>
        <w:rPr>
          <w:rFonts w:ascii="Arial Narrow" w:eastAsia="Calibri" w:hAnsi="Arial Narrow"/>
          <w:color w:val="auto"/>
          <w:sz w:val="26"/>
          <w:szCs w:val="26"/>
          <w:lang w:val="sr-Latn-CS"/>
        </w:rPr>
      </w:pPr>
      <w:r>
        <w:rPr>
          <w:rFonts w:ascii="Arial Narrow" w:eastAsiaTheme="minorHAnsi" w:hAnsi="Arial Narrow" w:cstheme="minorBidi"/>
          <w:color w:val="auto"/>
          <w:sz w:val="26"/>
          <w:szCs w:val="26"/>
        </w:rPr>
        <w:lastRenderedPageBreak/>
        <w:t xml:space="preserve">                </w:t>
      </w:r>
      <w:r w:rsidRPr="00C16AC3">
        <w:rPr>
          <w:rFonts w:ascii="Arial Narrow" w:eastAsiaTheme="minorHAnsi" w:hAnsi="Arial Narrow" w:cstheme="minorBidi"/>
          <w:color w:val="auto"/>
          <w:sz w:val="26"/>
          <w:szCs w:val="26"/>
        </w:rPr>
        <w:t xml:space="preserve">U vezi </w:t>
      </w:r>
      <w:proofErr w:type="gramStart"/>
      <w:r w:rsidRPr="00C16AC3">
        <w:rPr>
          <w:rFonts w:ascii="Arial Narrow" w:eastAsiaTheme="minorHAnsi" w:hAnsi="Arial Narrow" w:cstheme="minorBidi"/>
          <w:color w:val="auto"/>
          <w:sz w:val="26"/>
          <w:szCs w:val="26"/>
        </w:rPr>
        <w:t>sa</w:t>
      </w:r>
      <w:proofErr w:type="gramEnd"/>
      <w:r w:rsidRPr="00C16AC3">
        <w:rPr>
          <w:rFonts w:ascii="Arial Narrow" w:eastAsiaTheme="minorHAnsi" w:hAnsi="Arial Narrow" w:cstheme="minorBidi"/>
          <w:color w:val="auto"/>
          <w:sz w:val="26"/>
          <w:szCs w:val="26"/>
        </w:rPr>
        <w:t xml:space="preserve"> ovim navodima, a kada je u pitanju zaštita prava na ličnu slobodu, Ustavni sud ukazuje da činjenica da se ostala okrivljena lica više ne nalaze u pritvoru nika</w:t>
      </w:r>
      <w:r w:rsidR="0073023B">
        <w:rPr>
          <w:rFonts w:ascii="Arial Narrow" w:eastAsiaTheme="minorHAnsi" w:hAnsi="Arial Narrow" w:cstheme="minorBidi"/>
          <w:color w:val="auto"/>
          <w:sz w:val="26"/>
          <w:szCs w:val="26"/>
        </w:rPr>
        <w:t>ko ne upućuje da je podnositeljki</w:t>
      </w:r>
      <w:r w:rsidRPr="00C16AC3">
        <w:rPr>
          <w:rFonts w:ascii="Arial Narrow" w:eastAsiaTheme="minorHAnsi" w:hAnsi="Arial Narrow" w:cstheme="minorBidi"/>
          <w:color w:val="auto"/>
          <w:sz w:val="26"/>
          <w:szCs w:val="26"/>
        </w:rPr>
        <w:t xml:space="preserve"> povrijeđeno navedeno Ustavom zajemčeno pravo. Naime, Ustavni sud ukazuje da redovni sud, u svakom konkretnom slučaju, prilikom odlučivanja o produženju pritvora u odnosu </w:t>
      </w:r>
      <w:proofErr w:type="gramStart"/>
      <w:r w:rsidRPr="00C16AC3">
        <w:rPr>
          <w:rFonts w:ascii="Arial Narrow" w:eastAsiaTheme="minorHAnsi" w:hAnsi="Arial Narrow" w:cstheme="minorBidi"/>
          <w:color w:val="auto"/>
          <w:sz w:val="26"/>
          <w:szCs w:val="26"/>
        </w:rPr>
        <w:t>na</w:t>
      </w:r>
      <w:proofErr w:type="gramEnd"/>
      <w:r w:rsidRPr="00C16AC3">
        <w:rPr>
          <w:rFonts w:ascii="Arial Narrow" w:eastAsiaTheme="minorHAnsi" w:hAnsi="Arial Narrow" w:cstheme="minorBidi"/>
          <w:color w:val="auto"/>
          <w:sz w:val="26"/>
          <w:szCs w:val="26"/>
        </w:rPr>
        <w:t xml:space="preserve"> svakog od okrivljenih pojedinačno primjenjuje princip individualizacije ove procesne mjere u skladu sa objektivnim, ali i subjektivnim okolnostima vezanim za ličnost okrivljenog. To dalje znači da se pritvor ne mora produžiti prema svim okrivljenim licima, da pritvor ne mora biti produžen po istim pritvorskim osnovima, kao i da sva pritvorena lica ne moraju da provedu u pritvoru isti vremenski period, </w:t>
      </w:r>
      <w:proofErr w:type="gramStart"/>
      <w:r w:rsidRPr="00C16AC3">
        <w:rPr>
          <w:rFonts w:ascii="Arial Narrow" w:eastAsiaTheme="minorHAnsi" w:hAnsi="Arial Narrow" w:cstheme="minorBidi"/>
          <w:color w:val="auto"/>
          <w:sz w:val="26"/>
          <w:szCs w:val="26"/>
        </w:rPr>
        <w:t>te</w:t>
      </w:r>
      <w:proofErr w:type="gramEnd"/>
      <w:r w:rsidRPr="00C16AC3">
        <w:rPr>
          <w:rFonts w:ascii="Arial Narrow" w:eastAsiaTheme="minorHAnsi" w:hAnsi="Arial Narrow" w:cstheme="minorBidi"/>
          <w:color w:val="auto"/>
          <w:sz w:val="26"/>
          <w:szCs w:val="26"/>
        </w:rPr>
        <w:t xml:space="preserve"> da ukidanje pritvora prema jednom ili više okrivljenih ne dovodi automatski do puštanja na slobodu svih saokrivljenih u istom krivičnom postupku. Suprotno tumačenje navedene odredbe vodilo bi zaključku da sud svim okrivljenima u istom predmetu treba izricati identične mjere, što </w:t>
      </w:r>
      <w:proofErr w:type="gramStart"/>
      <w:r w:rsidRPr="00C16AC3">
        <w:rPr>
          <w:rFonts w:ascii="Arial Narrow" w:eastAsiaTheme="minorHAnsi" w:hAnsi="Arial Narrow" w:cstheme="minorBidi"/>
          <w:color w:val="auto"/>
          <w:sz w:val="26"/>
          <w:szCs w:val="26"/>
        </w:rPr>
        <w:t>nema</w:t>
      </w:r>
      <w:proofErr w:type="gramEnd"/>
      <w:r w:rsidRPr="00C16AC3">
        <w:rPr>
          <w:rFonts w:ascii="Arial Narrow" w:eastAsiaTheme="minorHAnsi" w:hAnsi="Arial Narrow" w:cstheme="minorBidi"/>
          <w:color w:val="auto"/>
          <w:sz w:val="26"/>
          <w:szCs w:val="26"/>
        </w:rPr>
        <w:t xml:space="preserve"> uporište u pozitivnom zakonodavstvu. Stoga, Ustavni sud smatra da se u tom pogledu navodi podnosi</w:t>
      </w:r>
      <w:r w:rsidR="0036118B">
        <w:rPr>
          <w:rFonts w:ascii="Arial Narrow" w:eastAsiaTheme="minorHAnsi" w:hAnsi="Arial Narrow" w:cstheme="minorBidi"/>
          <w:color w:val="auto"/>
          <w:sz w:val="26"/>
          <w:szCs w:val="26"/>
        </w:rPr>
        <w:t>teljke</w:t>
      </w:r>
      <w:r w:rsidRPr="00C16AC3">
        <w:rPr>
          <w:rFonts w:ascii="Arial Narrow" w:eastAsiaTheme="minorHAnsi" w:hAnsi="Arial Narrow" w:cstheme="minorBidi"/>
          <w:color w:val="auto"/>
          <w:sz w:val="26"/>
          <w:szCs w:val="26"/>
        </w:rPr>
        <w:t xml:space="preserve"> da </w:t>
      </w:r>
      <w:r w:rsidR="00737331">
        <w:rPr>
          <w:rFonts w:ascii="Arial Narrow" w:eastAsiaTheme="minorHAnsi" w:hAnsi="Arial Narrow" w:cstheme="minorBidi"/>
          <w:color w:val="auto"/>
          <w:sz w:val="26"/>
          <w:szCs w:val="26"/>
        </w:rPr>
        <w:t>je dovedena</w:t>
      </w:r>
      <w:r w:rsidRPr="00C16AC3">
        <w:rPr>
          <w:rFonts w:ascii="Arial Narrow" w:eastAsiaTheme="minorHAnsi" w:hAnsi="Arial Narrow" w:cstheme="minorBidi"/>
          <w:color w:val="auto"/>
          <w:sz w:val="26"/>
          <w:szCs w:val="26"/>
        </w:rPr>
        <w:t xml:space="preserve"> u nejednak položaj </w:t>
      </w:r>
      <w:r w:rsidR="00737331">
        <w:rPr>
          <w:rFonts w:ascii="Arial Narrow" w:eastAsiaTheme="minorHAnsi" w:hAnsi="Arial Narrow" w:cstheme="minorBidi"/>
          <w:color w:val="auto"/>
          <w:sz w:val="26"/>
          <w:szCs w:val="26"/>
        </w:rPr>
        <w:t xml:space="preserve">u </w:t>
      </w:r>
      <w:r w:rsidRPr="00C16AC3">
        <w:rPr>
          <w:rFonts w:ascii="Arial Narrow" w:eastAsiaTheme="minorHAnsi" w:hAnsi="Arial Narrow" w:cstheme="minorBidi"/>
          <w:color w:val="auto"/>
          <w:sz w:val="26"/>
          <w:szCs w:val="26"/>
        </w:rPr>
        <w:t xml:space="preserve">odnosu </w:t>
      </w:r>
      <w:proofErr w:type="gramStart"/>
      <w:r w:rsidRPr="00C16AC3">
        <w:rPr>
          <w:rFonts w:ascii="Arial Narrow" w:eastAsiaTheme="minorHAnsi" w:hAnsi="Arial Narrow" w:cstheme="minorBidi"/>
          <w:color w:val="auto"/>
          <w:sz w:val="26"/>
          <w:szCs w:val="26"/>
        </w:rPr>
        <w:t>na</w:t>
      </w:r>
      <w:proofErr w:type="gramEnd"/>
      <w:r w:rsidR="00737331">
        <w:rPr>
          <w:rFonts w:ascii="Arial Narrow" w:eastAsiaTheme="minorHAnsi" w:hAnsi="Arial Narrow" w:cstheme="minorBidi"/>
          <w:color w:val="auto"/>
          <w:sz w:val="26"/>
          <w:szCs w:val="26"/>
        </w:rPr>
        <w:t xml:space="preserve"> navedenu okrivljenu</w:t>
      </w:r>
      <w:r w:rsidRPr="00C16AC3">
        <w:rPr>
          <w:rFonts w:ascii="Arial Narrow" w:eastAsiaTheme="minorHAnsi" w:hAnsi="Arial Narrow" w:cstheme="minorBidi"/>
          <w:color w:val="auto"/>
          <w:sz w:val="26"/>
          <w:szCs w:val="26"/>
        </w:rPr>
        <w:t xml:space="preserve"> prema</w:t>
      </w:r>
      <w:r w:rsidR="00882EB6">
        <w:rPr>
          <w:rFonts w:ascii="Arial Narrow" w:eastAsiaTheme="minorHAnsi" w:hAnsi="Arial Narrow" w:cstheme="minorBidi"/>
          <w:color w:val="auto"/>
          <w:sz w:val="26"/>
          <w:szCs w:val="26"/>
        </w:rPr>
        <w:t xml:space="preserve"> kojoj</w:t>
      </w:r>
      <w:r w:rsidRPr="00C16AC3">
        <w:rPr>
          <w:rFonts w:ascii="Arial Narrow" w:eastAsiaTheme="minorHAnsi" w:hAnsi="Arial Narrow" w:cstheme="minorBidi"/>
          <w:color w:val="auto"/>
          <w:sz w:val="26"/>
          <w:szCs w:val="26"/>
        </w:rPr>
        <w:t xml:space="preserve"> je ukinut pritvor, u okolnostima konkretnog predmeta pokazuju u cijelosti kao neosnovani.</w:t>
      </w:r>
    </w:p>
    <w:p w:rsidR="005D56FD" w:rsidRPr="00276E3F" w:rsidRDefault="005D56FD" w:rsidP="00710AE6">
      <w:pPr>
        <w:tabs>
          <w:tab w:val="left" w:pos="0"/>
        </w:tabs>
        <w:ind w:right="-567"/>
        <w:jc w:val="both"/>
        <w:rPr>
          <w:rFonts w:ascii="Arial Narrow" w:hAnsi="Arial Narrow"/>
          <w:sz w:val="26"/>
          <w:szCs w:val="26"/>
        </w:rPr>
      </w:pPr>
    </w:p>
    <w:p w:rsidR="00F94DF3" w:rsidRDefault="00F94DF3" w:rsidP="00710AE6">
      <w:pPr>
        <w:ind w:right="-567" w:firstLine="720"/>
        <w:jc w:val="both"/>
        <w:rPr>
          <w:rFonts w:ascii="Arial Narrow" w:hAnsi="Arial Narrow"/>
          <w:color w:val="auto"/>
          <w:sz w:val="26"/>
          <w:szCs w:val="26"/>
          <w:lang w:val="sr-Latn-CS"/>
        </w:rPr>
      </w:pPr>
      <w:r>
        <w:rPr>
          <w:rFonts w:ascii="Arial Narrow" w:hAnsi="Arial Narrow" w:cs="Arial Narrow"/>
          <w:color w:val="000000"/>
          <w:sz w:val="26"/>
          <w:szCs w:val="26"/>
          <w:lang w:val="sr-Latn-CS"/>
        </w:rPr>
        <w:t>6.</w:t>
      </w:r>
      <w:r w:rsidR="005D56FD" w:rsidRPr="00276E3F">
        <w:rPr>
          <w:rFonts w:ascii="Arial Narrow" w:hAnsi="Arial Narrow" w:cs="Arial Narrow"/>
          <w:color w:val="000000"/>
          <w:sz w:val="26"/>
          <w:szCs w:val="26"/>
          <w:lang w:val="sr-Latn-CS"/>
        </w:rPr>
        <w:t xml:space="preserve"> </w:t>
      </w:r>
      <w:proofErr w:type="gramStart"/>
      <w:r w:rsidRPr="00F94DF3">
        <w:rPr>
          <w:rFonts w:ascii="Arial Narrow" w:hAnsi="Arial Narrow"/>
          <w:color w:val="auto"/>
          <w:sz w:val="26"/>
          <w:szCs w:val="26"/>
        </w:rPr>
        <w:t xml:space="preserve">Povredu ustavnih prava </w:t>
      </w:r>
      <w:r>
        <w:rPr>
          <w:rFonts w:ascii="Arial Narrow" w:hAnsi="Arial Narrow" w:cs="Arial"/>
          <w:sz w:val="26"/>
          <w:szCs w:val="26"/>
          <w:lang w:val="sr-Latn-CS"/>
        </w:rPr>
        <w:t>iz člana 29.</w:t>
      </w:r>
      <w:proofErr w:type="gramEnd"/>
      <w:r>
        <w:rPr>
          <w:rFonts w:ascii="Arial Narrow" w:hAnsi="Arial Narrow" w:cs="Arial"/>
          <w:sz w:val="26"/>
          <w:szCs w:val="26"/>
          <w:lang w:val="sr-Latn-CS"/>
        </w:rPr>
        <w:t xml:space="preserve"> st.</w:t>
      </w:r>
      <w:r w:rsidRPr="00276E3F">
        <w:rPr>
          <w:rFonts w:ascii="Arial Narrow" w:hAnsi="Arial Narrow" w:cs="Arial"/>
          <w:sz w:val="26"/>
          <w:szCs w:val="26"/>
          <w:lang w:val="sr-Latn-CS"/>
        </w:rPr>
        <w:t>1</w:t>
      </w:r>
      <w:r>
        <w:rPr>
          <w:rFonts w:ascii="Arial Narrow" w:hAnsi="Arial Narrow" w:cs="Arial"/>
          <w:sz w:val="26"/>
          <w:szCs w:val="26"/>
          <w:lang w:val="sr-Latn-CS"/>
        </w:rPr>
        <w:t>.</w:t>
      </w:r>
      <w:r w:rsidRPr="00276E3F">
        <w:rPr>
          <w:rFonts w:ascii="Arial Narrow" w:hAnsi="Arial Narrow" w:cs="Arial"/>
          <w:sz w:val="26"/>
          <w:szCs w:val="26"/>
          <w:lang w:val="sr-Latn-CS"/>
        </w:rPr>
        <w:t xml:space="preserve"> i 2</w:t>
      </w:r>
      <w:r>
        <w:rPr>
          <w:rFonts w:ascii="Arial Narrow" w:hAnsi="Arial Narrow" w:cs="Arial"/>
          <w:sz w:val="26"/>
          <w:szCs w:val="26"/>
          <w:lang w:val="sr-Latn-CS"/>
        </w:rPr>
        <w:t>. i člana</w:t>
      </w:r>
      <w:r w:rsidRPr="00276E3F">
        <w:rPr>
          <w:rFonts w:ascii="Arial Narrow" w:hAnsi="Arial Narrow" w:cs="Arial"/>
          <w:sz w:val="26"/>
          <w:szCs w:val="26"/>
          <w:lang w:val="sr-Latn-CS"/>
        </w:rPr>
        <w:t xml:space="preserve"> 30</w:t>
      </w:r>
      <w:r>
        <w:rPr>
          <w:rFonts w:ascii="Arial Narrow" w:hAnsi="Arial Narrow" w:cs="Arial"/>
          <w:sz w:val="26"/>
          <w:szCs w:val="26"/>
          <w:lang w:val="sr-Latn-CS"/>
        </w:rPr>
        <w:t>. stav</w:t>
      </w:r>
      <w:r w:rsidRPr="00276E3F">
        <w:rPr>
          <w:rFonts w:ascii="Arial Narrow" w:hAnsi="Arial Narrow" w:cs="Arial"/>
          <w:sz w:val="26"/>
          <w:szCs w:val="26"/>
          <w:lang w:val="sr-Latn-CS"/>
        </w:rPr>
        <w:t xml:space="preserve"> 1</w:t>
      </w:r>
      <w:r>
        <w:rPr>
          <w:rFonts w:ascii="Arial Narrow" w:hAnsi="Arial Narrow" w:cs="Arial"/>
          <w:sz w:val="26"/>
          <w:szCs w:val="26"/>
          <w:lang w:val="sr-Latn-CS"/>
        </w:rPr>
        <w:t>.</w:t>
      </w:r>
      <w:r w:rsidRPr="00276E3F">
        <w:rPr>
          <w:rFonts w:ascii="Arial Narrow" w:hAnsi="Arial Narrow" w:cs="Arial"/>
          <w:sz w:val="26"/>
          <w:szCs w:val="26"/>
          <w:lang w:val="sr-Latn-CS"/>
        </w:rPr>
        <w:t xml:space="preserve"> Ustava </w:t>
      </w:r>
      <w:r>
        <w:rPr>
          <w:rFonts w:ascii="Arial Narrow" w:hAnsi="Arial Narrow" w:cs="Arial"/>
          <w:sz w:val="26"/>
          <w:szCs w:val="26"/>
          <w:lang w:val="sr-Latn-CS"/>
        </w:rPr>
        <w:t>Crne Gore, te odredaba člana</w:t>
      </w:r>
      <w:r w:rsidRPr="00276E3F">
        <w:rPr>
          <w:rFonts w:ascii="Arial Narrow" w:hAnsi="Arial Narrow" w:cs="Arial"/>
          <w:sz w:val="26"/>
          <w:szCs w:val="26"/>
          <w:lang w:val="sr-Latn-CS"/>
        </w:rPr>
        <w:t xml:space="preserve"> 5</w:t>
      </w:r>
      <w:r>
        <w:rPr>
          <w:rFonts w:ascii="Arial Narrow" w:hAnsi="Arial Narrow" w:cs="Arial"/>
          <w:sz w:val="26"/>
          <w:szCs w:val="26"/>
          <w:lang w:val="sr-Latn-CS"/>
        </w:rPr>
        <w:t>. stav</w:t>
      </w:r>
      <w:r w:rsidRPr="00276E3F">
        <w:rPr>
          <w:rFonts w:ascii="Arial Narrow" w:hAnsi="Arial Narrow" w:cs="Arial"/>
          <w:sz w:val="26"/>
          <w:szCs w:val="26"/>
          <w:lang w:val="sr-Latn-CS"/>
        </w:rPr>
        <w:t xml:space="preserve"> 1</w:t>
      </w:r>
      <w:r>
        <w:rPr>
          <w:rFonts w:ascii="Arial Narrow" w:hAnsi="Arial Narrow" w:cs="Arial"/>
          <w:sz w:val="26"/>
          <w:szCs w:val="26"/>
          <w:lang w:val="sr-Latn-CS"/>
        </w:rPr>
        <w:t>.</w:t>
      </w:r>
      <w:r w:rsidRPr="00276E3F">
        <w:rPr>
          <w:rFonts w:ascii="Arial Narrow" w:hAnsi="Arial Narrow" w:cs="Arial"/>
          <w:sz w:val="26"/>
          <w:szCs w:val="26"/>
          <w:lang w:val="sr-Latn-CS"/>
        </w:rPr>
        <w:t xml:space="preserve"> tač</w:t>
      </w:r>
      <w:r>
        <w:rPr>
          <w:rFonts w:ascii="Arial Narrow" w:hAnsi="Arial Narrow" w:cs="Arial"/>
          <w:sz w:val="26"/>
          <w:szCs w:val="26"/>
          <w:lang w:val="sr-Latn-CS"/>
        </w:rPr>
        <w:t>ka</w:t>
      </w:r>
      <w:r w:rsidRPr="00276E3F">
        <w:rPr>
          <w:rFonts w:ascii="Arial Narrow" w:hAnsi="Arial Narrow" w:cs="Arial"/>
          <w:sz w:val="26"/>
          <w:szCs w:val="26"/>
          <w:lang w:val="sr-Latn-CS"/>
        </w:rPr>
        <w:t xml:space="preserve"> c </w:t>
      </w:r>
      <w:r>
        <w:rPr>
          <w:rFonts w:ascii="Arial Narrow" w:hAnsi="Arial Narrow" w:cs="Arial"/>
          <w:sz w:val="26"/>
          <w:szCs w:val="26"/>
          <w:lang w:val="sr-Latn-CS"/>
        </w:rPr>
        <w:t xml:space="preserve">i stav </w:t>
      </w:r>
      <w:r w:rsidRPr="00276E3F">
        <w:rPr>
          <w:rFonts w:ascii="Arial Narrow" w:hAnsi="Arial Narrow" w:cs="Arial"/>
          <w:sz w:val="26"/>
          <w:szCs w:val="26"/>
          <w:lang w:val="sr-Latn-CS"/>
        </w:rPr>
        <w:t>3</w:t>
      </w:r>
      <w:r>
        <w:rPr>
          <w:rFonts w:ascii="Arial Narrow" w:hAnsi="Arial Narrow" w:cs="Arial"/>
          <w:sz w:val="26"/>
          <w:szCs w:val="26"/>
          <w:lang w:val="sr-Latn-CS"/>
        </w:rPr>
        <w:t>.</w:t>
      </w:r>
      <w:r w:rsidRPr="00276E3F">
        <w:rPr>
          <w:rFonts w:ascii="Arial Narrow" w:hAnsi="Arial Narrow" w:cs="Arial"/>
          <w:sz w:val="26"/>
          <w:szCs w:val="26"/>
          <w:lang w:val="sr-Latn-CS"/>
        </w:rPr>
        <w:t xml:space="preserve"> Evropske konvencije za zaštitu ljudskih prava i osnovnih sloboda</w:t>
      </w:r>
      <w:r>
        <w:rPr>
          <w:rFonts w:ascii="Arial Narrow" w:hAnsi="Arial Narrow" w:cs="Arial"/>
          <w:sz w:val="26"/>
          <w:szCs w:val="26"/>
          <w:lang w:val="sr-Latn-CS"/>
        </w:rPr>
        <w:t>,</w:t>
      </w:r>
      <w:r w:rsidRPr="00F94DF3">
        <w:rPr>
          <w:rFonts w:ascii="Arial Narrow" w:hAnsi="Arial Narrow"/>
          <w:color w:val="auto"/>
          <w:sz w:val="26"/>
          <w:szCs w:val="26"/>
        </w:rPr>
        <w:t xml:space="preserve"> podnosi</w:t>
      </w:r>
      <w:r>
        <w:rPr>
          <w:rFonts w:ascii="Arial Narrow" w:hAnsi="Arial Narrow"/>
          <w:color w:val="auto"/>
          <w:sz w:val="26"/>
          <w:szCs w:val="26"/>
        </w:rPr>
        <w:t xml:space="preserve">teljka, </w:t>
      </w:r>
      <w:r w:rsidRPr="00F94DF3">
        <w:rPr>
          <w:rFonts w:ascii="Arial Narrow" w:hAnsi="Arial Narrow"/>
          <w:color w:val="auto"/>
          <w:sz w:val="26"/>
          <w:szCs w:val="26"/>
        </w:rPr>
        <w:t xml:space="preserve">u suštini, obrazlaže navodima iz žalbe </w:t>
      </w:r>
      <w:r w:rsidRPr="00F94DF3">
        <w:rPr>
          <w:rFonts w:ascii="Arial Narrow" w:hAnsi="Arial Narrow"/>
          <w:color w:val="auto"/>
          <w:sz w:val="26"/>
          <w:szCs w:val="26"/>
          <w:lang w:val="sr-Latn-CS"/>
        </w:rPr>
        <w:t xml:space="preserve">da </w:t>
      </w:r>
      <w:r w:rsidRPr="00F94DF3">
        <w:rPr>
          <w:rFonts w:ascii="Arial Narrow" w:hAnsi="Arial Narrow"/>
          <w:color w:val="000000"/>
          <w:sz w:val="26"/>
          <w:szCs w:val="26"/>
          <w:lang w:val="sr-Latn-CS"/>
        </w:rPr>
        <w:t>Sud nije obrazložio na koji način činjenice i dokazi prikupljeni u istrazi upućuju na to da je optužen</w:t>
      </w:r>
      <w:r w:rsidR="00090859">
        <w:rPr>
          <w:rFonts w:ascii="Arial Narrow" w:hAnsi="Arial Narrow"/>
          <w:color w:val="000000"/>
          <w:sz w:val="26"/>
          <w:szCs w:val="26"/>
          <w:lang w:val="sr-Latn-CS"/>
        </w:rPr>
        <w:t>a</w:t>
      </w:r>
      <w:r w:rsidRPr="00F94DF3">
        <w:rPr>
          <w:rFonts w:ascii="Arial Narrow" w:hAnsi="Arial Narrow"/>
          <w:color w:val="000000"/>
          <w:sz w:val="26"/>
          <w:szCs w:val="26"/>
          <w:lang w:val="sr-Latn-CS"/>
        </w:rPr>
        <w:t xml:space="preserve"> osnovan</w:t>
      </w:r>
      <w:r w:rsidR="006F48EC">
        <w:rPr>
          <w:rFonts w:ascii="Arial Narrow" w:hAnsi="Arial Narrow"/>
          <w:color w:val="000000"/>
          <w:sz w:val="26"/>
          <w:szCs w:val="26"/>
          <w:lang w:val="sr-Latn-CS"/>
        </w:rPr>
        <w:t>o</w:t>
      </w:r>
      <w:r w:rsidRPr="00F94DF3">
        <w:rPr>
          <w:rFonts w:ascii="Arial Narrow" w:hAnsi="Arial Narrow"/>
          <w:color w:val="000000"/>
          <w:sz w:val="26"/>
          <w:szCs w:val="26"/>
          <w:lang w:val="sr-Latn-CS"/>
        </w:rPr>
        <w:t xml:space="preserve"> sumnjiv</w:t>
      </w:r>
      <w:r w:rsidR="00090859">
        <w:rPr>
          <w:rFonts w:ascii="Arial Narrow" w:hAnsi="Arial Narrow"/>
          <w:color w:val="000000"/>
          <w:sz w:val="26"/>
          <w:szCs w:val="26"/>
          <w:lang w:val="sr-Latn-CS"/>
        </w:rPr>
        <w:t>a</w:t>
      </w:r>
      <w:r w:rsidRPr="00F94DF3">
        <w:rPr>
          <w:rFonts w:ascii="Arial Narrow" w:hAnsi="Arial Narrow"/>
          <w:color w:val="000000"/>
          <w:sz w:val="26"/>
          <w:szCs w:val="26"/>
          <w:lang w:val="sr-Latn-CS"/>
        </w:rPr>
        <w:t xml:space="preserve"> da je izvrši</w:t>
      </w:r>
      <w:r w:rsidR="00090859">
        <w:rPr>
          <w:rFonts w:ascii="Arial Narrow" w:hAnsi="Arial Narrow"/>
          <w:color w:val="000000"/>
          <w:sz w:val="26"/>
          <w:szCs w:val="26"/>
          <w:lang w:val="sr-Latn-CS"/>
        </w:rPr>
        <w:t>la</w:t>
      </w:r>
      <w:r w:rsidRPr="00F94DF3">
        <w:rPr>
          <w:rFonts w:ascii="Arial Narrow" w:hAnsi="Arial Narrow"/>
          <w:color w:val="000000"/>
          <w:sz w:val="26"/>
          <w:szCs w:val="26"/>
          <w:lang w:val="sr-Latn-CS"/>
        </w:rPr>
        <w:t xml:space="preserve"> krivično djelo, odnosno nije obrazložio razloge na kojima temelji svoj zaključak da osnovana sumnja zaista postoji. Takođe</w:t>
      </w:r>
      <w:r w:rsidR="00090859">
        <w:rPr>
          <w:rFonts w:ascii="Arial Narrow" w:hAnsi="Arial Narrow"/>
          <w:color w:val="000000"/>
          <w:sz w:val="26"/>
          <w:szCs w:val="26"/>
          <w:lang w:val="sr-Latn-CS"/>
        </w:rPr>
        <w:t>,</w:t>
      </w:r>
      <w:r w:rsidRPr="00F94DF3">
        <w:rPr>
          <w:rFonts w:ascii="Arial Narrow" w:hAnsi="Arial Narrow"/>
          <w:color w:val="000000"/>
          <w:sz w:val="26"/>
          <w:szCs w:val="26"/>
          <w:lang w:val="sr-Latn-CS"/>
        </w:rPr>
        <w:t xml:space="preserve"> ukazuje da </w:t>
      </w:r>
      <w:r w:rsidR="00090859">
        <w:rPr>
          <w:rFonts w:ascii="Arial Narrow" w:hAnsi="Arial Narrow"/>
          <w:color w:val="auto"/>
          <w:sz w:val="26"/>
          <w:szCs w:val="26"/>
          <w:lang w:val="sr-Latn-CS"/>
        </w:rPr>
        <w:t>osporeno</w:t>
      </w:r>
      <w:r w:rsidRPr="00F94DF3">
        <w:rPr>
          <w:rFonts w:ascii="Arial Narrow" w:hAnsi="Arial Narrow"/>
          <w:color w:val="auto"/>
          <w:sz w:val="26"/>
          <w:szCs w:val="26"/>
          <w:lang w:val="sr-Latn-CS"/>
        </w:rPr>
        <w:t xml:space="preserve"> rješenj</w:t>
      </w:r>
      <w:r w:rsidR="00090859">
        <w:rPr>
          <w:rFonts w:ascii="Arial Narrow" w:hAnsi="Arial Narrow"/>
          <w:color w:val="auto"/>
          <w:sz w:val="26"/>
          <w:szCs w:val="26"/>
          <w:lang w:val="sr-Latn-CS"/>
        </w:rPr>
        <w:t>e ne sadrži</w:t>
      </w:r>
      <w:r w:rsidRPr="00F94DF3">
        <w:rPr>
          <w:rFonts w:ascii="Arial Narrow" w:hAnsi="Arial Narrow"/>
          <w:color w:val="auto"/>
          <w:sz w:val="26"/>
          <w:szCs w:val="26"/>
          <w:lang w:val="sr-Latn-CS"/>
        </w:rPr>
        <w:t xml:space="preserve"> obrazložene razloge za produženje pritvora po pritvorskim osnovima iz člana 175. stav 1 tač. 1., 2. i 3. Zakonika o krivičnom postupku, kao i na </w:t>
      </w:r>
      <w:r w:rsidR="007874B7">
        <w:rPr>
          <w:rFonts w:ascii="Arial Narrow" w:hAnsi="Arial Narrow"/>
          <w:color w:val="auto"/>
          <w:sz w:val="26"/>
          <w:szCs w:val="26"/>
          <w:lang w:val="sr-Latn-CS"/>
        </w:rPr>
        <w:t>to da</w:t>
      </w:r>
      <w:r w:rsidRPr="00F94DF3">
        <w:rPr>
          <w:rFonts w:ascii="Arial Narrow" w:hAnsi="Arial Narrow"/>
          <w:color w:val="auto"/>
          <w:sz w:val="26"/>
          <w:szCs w:val="26"/>
          <w:lang w:val="sr-Latn-CS"/>
        </w:rPr>
        <w:t xml:space="preserve"> </w:t>
      </w:r>
      <w:r w:rsidR="007874B7">
        <w:rPr>
          <w:rFonts w:ascii="Arial Narrow" w:hAnsi="Arial Narrow"/>
          <w:color w:val="auto"/>
          <w:sz w:val="26"/>
          <w:szCs w:val="26"/>
          <w:lang w:val="sr-Latn-CS"/>
        </w:rPr>
        <w:t>načelo</w:t>
      </w:r>
      <w:r w:rsidRPr="00F94DF3">
        <w:rPr>
          <w:rFonts w:ascii="Arial Narrow" w:hAnsi="Arial Narrow"/>
          <w:color w:val="auto"/>
          <w:sz w:val="26"/>
          <w:szCs w:val="26"/>
          <w:lang w:val="sr-Latn-CS"/>
        </w:rPr>
        <w:t xml:space="preserve"> srazmjernosti</w:t>
      </w:r>
      <w:r w:rsidR="007874B7">
        <w:rPr>
          <w:rFonts w:ascii="Arial Narrow" w:hAnsi="Arial Narrow"/>
          <w:color w:val="auto"/>
          <w:sz w:val="26"/>
          <w:szCs w:val="26"/>
          <w:lang w:val="sr-Latn-CS"/>
        </w:rPr>
        <w:t xml:space="preserve"> nije primijenjeno na odgovarajući način</w:t>
      </w:r>
      <w:r w:rsidRPr="00F94DF3">
        <w:rPr>
          <w:rFonts w:ascii="Arial Narrow" w:hAnsi="Arial Narrow"/>
          <w:color w:val="auto"/>
          <w:sz w:val="26"/>
          <w:szCs w:val="26"/>
          <w:lang w:val="sr-Latn-CS"/>
        </w:rPr>
        <w:t>.</w:t>
      </w:r>
    </w:p>
    <w:p w:rsidR="000B3EB8" w:rsidRDefault="000B3EB8" w:rsidP="00710AE6">
      <w:pPr>
        <w:ind w:right="-567" w:firstLine="720"/>
        <w:jc w:val="both"/>
        <w:rPr>
          <w:rFonts w:ascii="Arial Narrow" w:hAnsi="Arial Narrow"/>
          <w:color w:val="auto"/>
          <w:sz w:val="26"/>
          <w:szCs w:val="26"/>
          <w:lang w:val="sr-Latn-CS"/>
        </w:rPr>
      </w:pPr>
    </w:p>
    <w:p w:rsidR="000B3EB8" w:rsidRDefault="000B3EB8" w:rsidP="00710AE6">
      <w:pPr>
        <w:ind w:right="-567"/>
        <w:jc w:val="both"/>
        <w:rPr>
          <w:rFonts w:ascii="Arial Narrow" w:hAnsi="Arial Narrow" w:cs="Arial"/>
          <w:color w:val="000000"/>
          <w:sz w:val="26"/>
          <w:szCs w:val="26"/>
        </w:rPr>
      </w:pPr>
      <w:r>
        <w:rPr>
          <w:rFonts w:ascii="Arial Narrow" w:hAnsi="Arial Narrow"/>
          <w:color w:val="auto"/>
          <w:sz w:val="26"/>
          <w:szCs w:val="26"/>
          <w:lang w:val="sr-Latn-CS"/>
        </w:rPr>
        <w:t xml:space="preserve">            6.1.</w:t>
      </w:r>
      <w:r w:rsidRPr="000B3EB8">
        <w:rPr>
          <w:rFonts w:ascii="Arial Narrow" w:hAnsi="Arial Narrow"/>
          <w:color w:val="auto"/>
          <w:sz w:val="26"/>
          <w:szCs w:val="26"/>
          <w:lang w:val="sr-Latn-CS"/>
        </w:rPr>
        <w:t xml:space="preserve"> Evropski sud za ljudska prava je zaključio da poštovanje člana 5</w:t>
      </w:r>
      <w:r w:rsidR="00783A89">
        <w:rPr>
          <w:rFonts w:ascii="Arial Narrow" w:hAnsi="Arial Narrow"/>
          <w:color w:val="auto"/>
          <w:sz w:val="26"/>
          <w:szCs w:val="26"/>
          <w:lang w:val="sr-Latn-CS"/>
        </w:rPr>
        <w:t>.</w:t>
      </w:r>
      <w:r w:rsidRPr="000B3EB8">
        <w:rPr>
          <w:rFonts w:ascii="Arial Narrow" w:hAnsi="Arial Narrow"/>
          <w:color w:val="auto"/>
          <w:sz w:val="26"/>
          <w:szCs w:val="26"/>
          <w:lang w:val="sr-Latn-CS"/>
        </w:rPr>
        <w:t xml:space="preserve"> stav 3</w:t>
      </w:r>
      <w:r w:rsidR="00783A89">
        <w:rPr>
          <w:rFonts w:ascii="Arial Narrow" w:hAnsi="Arial Narrow"/>
          <w:color w:val="auto"/>
          <w:sz w:val="26"/>
          <w:szCs w:val="26"/>
          <w:lang w:val="sr-Latn-CS"/>
        </w:rPr>
        <w:t>.</w:t>
      </w:r>
      <w:r w:rsidRPr="000B3EB8">
        <w:rPr>
          <w:rFonts w:ascii="Arial Narrow" w:hAnsi="Arial Narrow"/>
          <w:color w:val="auto"/>
          <w:sz w:val="26"/>
          <w:szCs w:val="26"/>
          <w:lang w:val="sr-Latn-CS"/>
        </w:rPr>
        <w:t xml:space="preserve"> Evropske konvencije zahtijeva da sudska vlast preispita sva pitanja u vezi sa pritvorom, te da odluku o pritvoru donese pozivajući se na objektivne kriterijume predviđene zakonom. Pri tome je postojanje osnovane sumnje da je lice lišeno slobode počinilo krivično djelo koje mu se stavlja na teret </w:t>
      </w:r>
      <w:r w:rsidRPr="000B3EB8">
        <w:rPr>
          <w:rFonts w:ascii="Arial Narrow" w:hAnsi="Arial Narrow"/>
          <w:i/>
          <w:color w:val="auto"/>
          <w:sz w:val="26"/>
          <w:szCs w:val="26"/>
          <w:lang w:val="sr-Latn-CS"/>
        </w:rPr>
        <w:t xml:space="preserve">conditio sine qua non </w:t>
      </w:r>
      <w:r w:rsidRPr="000B3EB8">
        <w:rPr>
          <w:rFonts w:ascii="Arial Narrow" w:hAnsi="Arial Narrow"/>
          <w:color w:val="auto"/>
          <w:sz w:val="26"/>
          <w:szCs w:val="26"/>
          <w:lang w:val="sr-Latn-CS"/>
        </w:rPr>
        <w:t>za određivanje pritvora, ali to nakon određenog vremena nije dovoljno, već se mora procijeniti da li za pritvor postoje relevantni i dovoljni razlozi (Evropski sud,</w:t>
      </w:r>
      <w:r w:rsidRPr="000B3EB8">
        <w:rPr>
          <w:rFonts w:ascii="Arial Narrow" w:hAnsi="Arial Narrow"/>
          <w:i/>
          <w:color w:val="auto"/>
          <w:sz w:val="26"/>
          <w:szCs w:val="26"/>
          <w:lang w:val="sr-Latn-CS"/>
        </w:rPr>
        <w:t xml:space="preserve"> Trzaska protiv Poljske, </w:t>
      </w:r>
      <w:r w:rsidRPr="000B3EB8">
        <w:rPr>
          <w:rFonts w:ascii="Arial Narrow" w:hAnsi="Arial Narrow"/>
          <w:color w:val="auto"/>
          <w:sz w:val="26"/>
          <w:szCs w:val="26"/>
          <w:lang w:val="sr-Latn-CS"/>
        </w:rPr>
        <w:t>presuda od 11. jula 2000.godine, br.25792/94</w:t>
      </w:r>
      <w:r w:rsidRPr="000B3EB8">
        <w:rPr>
          <w:rFonts w:ascii="Arial Narrow" w:hAnsi="Arial Narrow"/>
          <w:color w:val="000000"/>
          <w:sz w:val="26"/>
          <w:szCs w:val="26"/>
          <w:lang w:val="sr-Latn-CS"/>
        </w:rPr>
        <w:t xml:space="preserve">). Nacionalni </w:t>
      </w:r>
      <w:r w:rsidRPr="000B3EB8">
        <w:rPr>
          <w:rFonts w:ascii="Arial Narrow" w:hAnsi="Arial Narrow" w:cs="Arial"/>
          <w:color w:val="000000"/>
          <w:sz w:val="26"/>
          <w:szCs w:val="26"/>
        </w:rPr>
        <w:t>Zakonik o krivičnom postupku za određivanje pritvora uvijek traži kumulativno postojanje "osnovane sumnje" da je lice počinilo krivično djelo i postojanje barem jednog od razloga taksativno nabrojanih u članu 175</w:t>
      </w:r>
      <w:r w:rsidR="00783A89">
        <w:rPr>
          <w:rFonts w:ascii="Arial Narrow" w:hAnsi="Arial Narrow" w:cs="Arial"/>
          <w:color w:val="000000"/>
          <w:sz w:val="26"/>
          <w:szCs w:val="26"/>
        </w:rPr>
        <w:t>.</w:t>
      </w:r>
      <w:r w:rsidRPr="000B3EB8">
        <w:rPr>
          <w:rFonts w:ascii="Arial Narrow" w:hAnsi="Arial Narrow" w:cs="Arial"/>
          <w:color w:val="000000"/>
          <w:sz w:val="26"/>
          <w:szCs w:val="26"/>
        </w:rPr>
        <w:t xml:space="preserve"> </w:t>
      </w:r>
      <w:proofErr w:type="gramStart"/>
      <w:r w:rsidRPr="000B3EB8">
        <w:rPr>
          <w:rFonts w:ascii="Arial Narrow" w:hAnsi="Arial Narrow" w:cs="Arial"/>
          <w:color w:val="000000"/>
          <w:sz w:val="26"/>
          <w:szCs w:val="26"/>
        </w:rPr>
        <w:t>stav</w:t>
      </w:r>
      <w:proofErr w:type="gramEnd"/>
      <w:r w:rsidRPr="000B3EB8">
        <w:rPr>
          <w:rFonts w:ascii="Arial Narrow" w:hAnsi="Arial Narrow" w:cs="Arial"/>
          <w:color w:val="000000"/>
          <w:sz w:val="26"/>
          <w:szCs w:val="26"/>
        </w:rPr>
        <w:t xml:space="preserve"> 1</w:t>
      </w:r>
      <w:r w:rsidR="00783A89">
        <w:rPr>
          <w:rFonts w:ascii="Arial Narrow" w:hAnsi="Arial Narrow" w:cs="Arial"/>
          <w:color w:val="000000"/>
          <w:sz w:val="26"/>
          <w:szCs w:val="26"/>
        </w:rPr>
        <w:t>.</w:t>
      </w:r>
      <w:r w:rsidR="00595270">
        <w:rPr>
          <w:rFonts w:ascii="Arial Narrow" w:hAnsi="Arial Narrow" w:cs="Arial"/>
          <w:color w:val="000000"/>
          <w:sz w:val="26"/>
          <w:szCs w:val="26"/>
        </w:rPr>
        <w:t>, tač.</w:t>
      </w:r>
      <w:r w:rsidRPr="000B3EB8">
        <w:rPr>
          <w:rFonts w:ascii="Arial Narrow" w:hAnsi="Arial Narrow" w:cs="Arial"/>
          <w:color w:val="000000"/>
          <w:sz w:val="26"/>
          <w:szCs w:val="26"/>
        </w:rPr>
        <w:t xml:space="preserve"> 1-4, u </w:t>
      </w:r>
      <w:r w:rsidR="00595270">
        <w:rPr>
          <w:rFonts w:ascii="Arial Narrow" w:hAnsi="Arial Narrow" w:cs="Arial"/>
          <w:color w:val="000000"/>
          <w:sz w:val="26"/>
          <w:szCs w:val="26"/>
        </w:rPr>
        <w:t xml:space="preserve">konkretnom slučaju onih iz </w:t>
      </w:r>
      <w:proofErr w:type="gramStart"/>
      <w:r w:rsidR="00595270">
        <w:rPr>
          <w:rFonts w:ascii="Arial Narrow" w:hAnsi="Arial Narrow" w:cs="Arial"/>
          <w:color w:val="000000"/>
          <w:sz w:val="26"/>
          <w:szCs w:val="26"/>
        </w:rPr>
        <w:t>tač</w:t>
      </w:r>
      <w:proofErr w:type="gramEnd"/>
      <w:r w:rsidR="00595270">
        <w:rPr>
          <w:rFonts w:ascii="Arial Narrow" w:hAnsi="Arial Narrow" w:cs="Arial"/>
          <w:color w:val="000000"/>
          <w:sz w:val="26"/>
          <w:szCs w:val="26"/>
        </w:rPr>
        <w:t>.</w:t>
      </w:r>
      <w:r w:rsidRPr="000B3EB8">
        <w:rPr>
          <w:rFonts w:ascii="Arial Narrow" w:hAnsi="Arial Narrow" w:cs="Arial"/>
          <w:color w:val="000000"/>
          <w:sz w:val="26"/>
          <w:szCs w:val="26"/>
        </w:rPr>
        <w:t xml:space="preserve"> </w:t>
      </w:r>
      <w:proofErr w:type="gramStart"/>
      <w:r w:rsidRPr="000B3EB8">
        <w:rPr>
          <w:rFonts w:ascii="Arial Narrow" w:hAnsi="Arial Narrow" w:cs="Arial"/>
          <w:color w:val="000000"/>
          <w:sz w:val="26"/>
          <w:szCs w:val="26"/>
        </w:rPr>
        <w:t>1.,</w:t>
      </w:r>
      <w:proofErr w:type="gramEnd"/>
      <w:r w:rsidRPr="000B3EB8">
        <w:rPr>
          <w:rFonts w:ascii="Arial Narrow" w:hAnsi="Arial Narrow" w:cs="Arial"/>
          <w:color w:val="000000"/>
          <w:sz w:val="26"/>
          <w:szCs w:val="26"/>
        </w:rPr>
        <w:t xml:space="preserve"> 2. </w:t>
      </w:r>
      <w:proofErr w:type="gramStart"/>
      <w:r w:rsidRPr="000B3EB8">
        <w:rPr>
          <w:rFonts w:ascii="Arial Narrow" w:hAnsi="Arial Narrow" w:cs="Arial"/>
          <w:color w:val="000000"/>
          <w:sz w:val="26"/>
          <w:szCs w:val="26"/>
        </w:rPr>
        <w:t>i</w:t>
      </w:r>
      <w:proofErr w:type="gramEnd"/>
      <w:r w:rsidRPr="000B3EB8">
        <w:rPr>
          <w:rFonts w:ascii="Arial Narrow" w:hAnsi="Arial Narrow" w:cs="Arial"/>
          <w:color w:val="000000"/>
          <w:sz w:val="26"/>
          <w:szCs w:val="26"/>
        </w:rPr>
        <w:t xml:space="preserve"> 3.  </w:t>
      </w:r>
    </w:p>
    <w:p w:rsidR="000D37F2" w:rsidRDefault="000D37F2" w:rsidP="00710AE6">
      <w:pPr>
        <w:ind w:right="-567"/>
        <w:jc w:val="both"/>
        <w:rPr>
          <w:rFonts w:ascii="Arial Narrow" w:hAnsi="Arial Narrow" w:cs="Arial"/>
          <w:color w:val="000000"/>
          <w:sz w:val="26"/>
          <w:szCs w:val="26"/>
        </w:rPr>
      </w:pPr>
    </w:p>
    <w:p w:rsidR="000D37F2" w:rsidRDefault="000D37F2" w:rsidP="00710AE6">
      <w:pPr>
        <w:suppressAutoHyphens w:val="0"/>
        <w:ind w:right="-567"/>
        <w:jc w:val="both"/>
        <w:rPr>
          <w:rFonts w:ascii="Arial Narrow" w:hAnsi="Arial Narrow"/>
          <w:color w:val="auto"/>
          <w:sz w:val="26"/>
          <w:szCs w:val="26"/>
          <w:lang w:val="sr-Latn-CS"/>
        </w:rPr>
      </w:pPr>
      <w:r>
        <w:rPr>
          <w:rFonts w:ascii="Arial Narrow" w:hAnsi="Arial Narrow"/>
          <w:color w:val="000000"/>
          <w:sz w:val="26"/>
          <w:szCs w:val="26"/>
          <w:lang w:val="sr-Latn-CS"/>
        </w:rPr>
        <w:t xml:space="preserve">                </w:t>
      </w:r>
      <w:r w:rsidRPr="000D37F2">
        <w:rPr>
          <w:rFonts w:ascii="Arial Narrow" w:hAnsi="Arial Narrow"/>
          <w:color w:val="000000"/>
          <w:sz w:val="26"/>
          <w:szCs w:val="26"/>
          <w:lang w:val="sr-Latn-CS"/>
        </w:rPr>
        <w:t>Ustavni sud ocjenjuje da je u konkretnom slučaju p</w:t>
      </w:r>
      <w:r w:rsidRPr="000D37F2">
        <w:rPr>
          <w:rFonts w:ascii="Arial Narrow" w:hAnsi="Arial Narrow"/>
          <w:color w:val="auto"/>
          <w:sz w:val="26"/>
          <w:szCs w:val="26"/>
        </w:rPr>
        <w:t>ritvor protiv podnosi</w:t>
      </w:r>
      <w:r>
        <w:rPr>
          <w:rFonts w:ascii="Arial Narrow" w:hAnsi="Arial Narrow"/>
          <w:color w:val="auto"/>
          <w:sz w:val="26"/>
          <w:szCs w:val="26"/>
        </w:rPr>
        <w:t>teljke</w:t>
      </w:r>
      <w:r w:rsidRPr="000D37F2">
        <w:rPr>
          <w:rFonts w:ascii="Arial Narrow" w:hAnsi="Arial Narrow"/>
          <w:color w:val="auto"/>
          <w:sz w:val="26"/>
          <w:szCs w:val="26"/>
        </w:rPr>
        <w:t xml:space="preserve"> ustavne žalbe određen i produžen od strane nadležnog organa sudske vlasti u postupku propisanom zakonom. Ospo</w:t>
      </w:r>
      <w:r>
        <w:rPr>
          <w:rFonts w:ascii="Arial Narrow" w:hAnsi="Arial Narrow"/>
          <w:color w:val="auto"/>
          <w:sz w:val="26"/>
          <w:szCs w:val="26"/>
        </w:rPr>
        <w:t>reno rješenje donio</w:t>
      </w:r>
      <w:r w:rsidRPr="000D37F2">
        <w:rPr>
          <w:rFonts w:ascii="Arial Narrow" w:hAnsi="Arial Narrow"/>
          <w:color w:val="auto"/>
          <w:sz w:val="26"/>
          <w:szCs w:val="26"/>
        </w:rPr>
        <w:t xml:space="preserve"> </w:t>
      </w:r>
      <w:r>
        <w:rPr>
          <w:rFonts w:ascii="Arial Narrow" w:hAnsi="Arial Narrow"/>
          <w:color w:val="auto"/>
          <w:sz w:val="26"/>
          <w:szCs w:val="26"/>
        </w:rPr>
        <w:t>je sud</w:t>
      </w:r>
      <w:r w:rsidRPr="000D37F2">
        <w:rPr>
          <w:rFonts w:ascii="Arial Narrow" w:hAnsi="Arial Narrow"/>
          <w:color w:val="auto"/>
          <w:sz w:val="26"/>
          <w:szCs w:val="26"/>
        </w:rPr>
        <w:t xml:space="preserve"> na </w:t>
      </w:r>
      <w:r w:rsidRPr="000D37F2">
        <w:rPr>
          <w:rFonts w:ascii="Arial Narrow" w:hAnsi="Arial Narrow" w:cs="Arial"/>
          <w:color w:val="000000"/>
          <w:sz w:val="26"/>
          <w:szCs w:val="26"/>
        </w:rPr>
        <w:t xml:space="preserve">temelju mjerodavnih odredbi Zakonika o krivičnom postupku, nakon što </w:t>
      </w:r>
      <w:r>
        <w:rPr>
          <w:rFonts w:ascii="Arial Narrow" w:hAnsi="Arial Narrow" w:cs="Arial"/>
          <w:color w:val="000000"/>
          <w:sz w:val="26"/>
          <w:szCs w:val="26"/>
        </w:rPr>
        <w:t>je pažljivo ispitao</w:t>
      </w:r>
      <w:r w:rsidRPr="000D37F2">
        <w:rPr>
          <w:rFonts w:ascii="Arial Narrow" w:hAnsi="Arial Narrow" w:cs="Arial"/>
          <w:color w:val="000000"/>
          <w:sz w:val="26"/>
          <w:szCs w:val="26"/>
        </w:rPr>
        <w:t xml:space="preserve"> opravdanost produženja pritvora podnosi</w:t>
      </w:r>
      <w:r>
        <w:rPr>
          <w:rFonts w:ascii="Arial Narrow" w:hAnsi="Arial Narrow" w:cs="Arial"/>
          <w:color w:val="000000"/>
          <w:sz w:val="26"/>
          <w:szCs w:val="26"/>
        </w:rPr>
        <w:t>teljki</w:t>
      </w:r>
      <w:r w:rsidRPr="000D37F2">
        <w:rPr>
          <w:rFonts w:ascii="Arial Narrow" w:hAnsi="Arial Narrow" w:cs="Arial"/>
          <w:color w:val="000000"/>
          <w:sz w:val="26"/>
          <w:szCs w:val="26"/>
        </w:rPr>
        <w:t>, s obzirom na okolnosti konkretnog slučaja i svoje z</w:t>
      </w:r>
      <w:r>
        <w:rPr>
          <w:rFonts w:ascii="Arial Narrow" w:hAnsi="Arial Narrow"/>
          <w:color w:val="auto"/>
          <w:sz w:val="26"/>
          <w:szCs w:val="26"/>
          <w:lang w:val="sr-Latn-CS"/>
        </w:rPr>
        <w:t xml:space="preserve">aključke u </w:t>
      </w:r>
      <w:r>
        <w:rPr>
          <w:rFonts w:ascii="Arial Narrow" w:hAnsi="Arial Narrow"/>
          <w:color w:val="auto"/>
          <w:sz w:val="26"/>
          <w:szCs w:val="26"/>
          <w:lang w:val="sr-Latn-CS"/>
        </w:rPr>
        <w:lastRenderedPageBreak/>
        <w:t>pobijanom rješenju</w:t>
      </w:r>
      <w:r w:rsidRPr="000D37F2">
        <w:rPr>
          <w:rFonts w:ascii="Arial Narrow" w:hAnsi="Arial Narrow"/>
          <w:color w:val="auto"/>
          <w:sz w:val="26"/>
          <w:szCs w:val="26"/>
          <w:lang w:val="sr-Latn-CS"/>
        </w:rPr>
        <w:t>, za</w:t>
      </w:r>
      <w:r>
        <w:rPr>
          <w:rFonts w:ascii="Arial Narrow" w:hAnsi="Arial Narrow"/>
          <w:color w:val="auto"/>
          <w:sz w:val="26"/>
          <w:szCs w:val="26"/>
          <w:lang w:val="sr-Latn-CS"/>
        </w:rPr>
        <w:t>snovao</w:t>
      </w:r>
      <w:r w:rsidRPr="000D37F2">
        <w:rPr>
          <w:rFonts w:ascii="Arial Narrow" w:hAnsi="Arial Narrow"/>
          <w:color w:val="auto"/>
          <w:sz w:val="26"/>
          <w:szCs w:val="26"/>
          <w:lang w:val="sr-Latn-CS"/>
        </w:rPr>
        <w:t xml:space="preserve"> na razlozima koji, po ocjeni Ustavnog suda, ne odaju utisak „proizvoljnosti i arbitrarnosti</w:t>
      </w:r>
      <w:proofErr w:type="gramStart"/>
      <w:r w:rsidRPr="000D37F2">
        <w:rPr>
          <w:rFonts w:ascii="Arial Narrow" w:hAnsi="Arial Narrow"/>
          <w:color w:val="auto"/>
          <w:sz w:val="26"/>
          <w:szCs w:val="26"/>
          <w:lang w:val="sr-Latn-CS"/>
        </w:rPr>
        <w:t>“ sa</w:t>
      </w:r>
      <w:proofErr w:type="gramEnd"/>
      <w:r w:rsidRPr="000D37F2">
        <w:rPr>
          <w:rFonts w:ascii="Arial Narrow" w:hAnsi="Arial Narrow"/>
          <w:color w:val="auto"/>
          <w:sz w:val="26"/>
          <w:szCs w:val="26"/>
          <w:lang w:val="sr-Latn-CS"/>
        </w:rPr>
        <w:t xml:space="preserve"> ustavnopravnog aspekta prava na ličnu slobodu.</w:t>
      </w:r>
    </w:p>
    <w:p w:rsidR="00B133D9" w:rsidRDefault="00B133D9" w:rsidP="00710AE6">
      <w:pPr>
        <w:suppressAutoHyphens w:val="0"/>
        <w:ind w:right="-567"/>
        <w:jc w:val="both"/>
        <w:rPr>
          <w:rFonts w:ascii="Arial Narrow" w:hAnsi="Arial Narrow"/>
          <w:color w:val="auto"/>
          <w:sz w:val="26"/>
          <w:szCs w:val="26"/>
          <w:lang w:val="sr-Latn-CS"/>
        </w:rPr>
      </w:pPr>
    </w:p>
    <w:p w:rsidR="00B133D9" w:rsidRDefault="00B133D9" w:rsidP="00710AE6">
      <w:pPr>
        <w:suppressAutoHyphens w:val="0"/>
        <w:ind w:right="-567" w:firstLine="720"/>
        <w:jc w:val="both"/>
        <w:rPr>
          <w:rFonts w:ascii="Arial Narrow" w:hAnsi="Arial Narrow" w:cs="Arial"/>
          <w:color w:val="auto"/>
          <w:sz w:val="26"/>
          <w:szCs w:val="26"/>
        </w:rPr>
      </w:pPr>
      <w:r w:rsidRPr="00B133D9">
        <w:rPr>
          <w:rFonts w:ascii="Arial Narrow" w:hAnsi="Arial Narrow" w:cs="Arial"/>
          <w:color w:val="auto"/>
          <w:sz w:val="26"/>
          <w:szCs w:val="26"/>
        </w:rPr>
        <w:t xml:space="preserve">Naime, Ustavni sud </w:t>
      </w:r>
      <w:r w:rsidR="00E6104C">
        <w:rPr>
          <w:rFonts w:ascii="Arial Narrow" w:hAnsi="Arial Narrow" w:cs="Arial"/>
          <w:color w:val="auto"/>
          <w:sz w:val="26"/>
          <w:szCs w:val="26"/>
        </w:rPr>
        <w:t>zapaža da iz osporenog</w:t>
      </w:r>
      <w:r w:rsidRPr="00B133D9">
        <w:rPr>
          <w:rFonts w:ascii="Arial Narrow" w:hAnsi="Arial Narrow" w:cs="Arial"/>
          <w:color w:val="auto"/>
          <w:sz w:val="26"/>
          <w:szCs w:val="26"/>
        </w:rPr>
        <w:t xml:space="preserve"> rješenja proizilazi da </w:t>
      </w:r>
      <w:r w:rsidR="00E6104C">
        <w:rPr>
          <w:rFonts w:ascii="Arial Narrow" w:hAnsi="Arial Narrow" w:cs="Arial"/>
          <w:color w:val="auto"/>
          <w:sz w:val="26"/>
          <w:szCs w:val="26"/>
        </w:rPr>
        <w:t>je sud</w:t>
      </w:r>
      <w:r w:rsidRPr="00B133D9">
        <w:rPr>
          <w:rFonts w:ascii="Arial Narrow" w:hAnsi="Arial Narrow" w:cs="Arial"/>
          <w:color w:val="auto"/>
          <w:sz w:val="26"/>
          <w:szCs w:val="26"/>
        </w:rPr>
        <w:t xml:space="preserve"> raz</w:t>
      </w:r>
      <w:r w:rsidR="00E6104C">
        <w:rPr>
          <w:rFonts w:ascii="Arial Narrow" w:hAnsi="Arial Narrow" w:cs="Arial"/>
          <w:color w:val="auto"/>
          <w:sz w:val="26"/>
          <w:szCs w:val="26"/>
        </w:rPr>
        <w:t>motrio</w:t>
      </w:r>
      <w:r w:rsidRPr="00B133D9">
        <w:rPr>
          <w:rFonts w:ascii="Arial Narrow" w:hAnsi="Arial Narrow" w:cs="Arial"/>
          <w:color w:val="auto"/>
          <w:sz w:val="26"/>
          <w:szCs w:val="26"/>
        </w:rPr>
        <w:t xml:space="preserve"> dostavljene dokaze (</w:t>
      </w:r>
      <w:r w:rsidR="00D97C0B" w:rsidRPr="008D65AC">
        <w:rPr>
          <w:rFonts w:ascii="Arial Narrow" w:hAnsi="Arial Narrow" w:cs="Arial Narrow"/>
          <w:sz w:val="26"/>
          <w:szCs w:val="26"/>
        </w:rPr>
        <w:t>iskaz</w:t>
      </w:r>
      <w:r w:rsidR="00D97C0B">
        <w:rPr>
          <w:rFonts w:ascii="Arial Narrow" w:hAnsi="Arial Narrow" w:cs="Arial Narrow"/>
          <w:sz w:val="26"/>
          <w:szCs w:val="26"/>
        </w:rPr>
        <w:t>e</w:t>
      </w:r>
      <w:r w:rsidR="00D97C0B" w:rsidRPr="008D65AC">
        <w:rPr>
          <w:rFonts w:ascii="Arial Narrow" w:hAnsi="Arial Narrow" w:cs="Arial Narrow"/>
          <w:sz w:val="26"/>
          <w:szCs w:val="26"/>
        </w:rPr>
        <w:t xml:space="preserve"> svjedoka saradnika Saše Sinđeli</w:t>
      </w:r>
      <w:r w:rsidR="00D97C0B">
        <w:rPr>
          <w:rFonts w:ascii="Arial Narrow" w:hAnsi="Arial Narrow" w:cs="Arial Narrow"/>
          <w:sz w:val="26"/>
          <w:szCs w:val="26"/>
        </w:rPr>
        <w:t>ća, svjedoka Slavka Nikića i drugih</w:t>
      </w:r>
      <w:r w:rsidR="00D97C0B" w:rsidRPr="008D65AC">
        <w:rPr>
          <w:rFonts w:ascii="Arial Narrow" w:hAnsi="Arial Narrow" w:cs="Arial Narrow"/>
          <w:sz w:val="26"/>
          <w:szCs w:val="26"/>
        </w:rPr>
        <w:t xml:space="preserve">, </w:t>
      </w:r>
      <w:r w:rsidR="00D97C0B">
        <w:rPr>
          <w:rFonts w:ascii="Arial Narrow" w:hAnsi="Arial Narrow" w:cs="Arial Narrow"/>
          <w:sz w:val="26"/>
          <w:szCs w:val="26"/>
        </w:rPr>
        <w:t>materijalne dokaze koje predstavljaju rezultate dobijene</w:t>
      </w:r>
      <w:r w:rsidR="00D97C0B" w:rsidRPr="008D65AC">
        <w:rPr>
          <w:rFonts w:ascii="Arial Narrow" w:hAnsi="Arial Narrow" w:cs="Arial Narrow"/>
          <w:sz w:val="26"/>
          <w:szCs w:val="26"/>
        </w:rPr>
        <w:t xml:space="preserve"> mjerama tajnog nadzora, zapisnika o pretresu mobilnih telefona, potvrda o privremeno oduzetim predmetima, </w:t>
      </w:r>
      <w:r w:rsidR="00D97C0B">
        <w:rPr>
          <w:rFonts w:ascii="Arial Narrow" w:hAnsi="Arial Narrow" w:cs="Arial Narrow"/>
          <w:sz w:val="26"/>
          <w:szCs w:val="26"/>
        </w:rPr>
        <w:t>te</w:t>
      </w:r>
      <w:r w:rsidR="00D97C0B" w:rsidRPr="008D65AC">
        <w:rPr>
          <w:rFonts w:ascii="Arial Narrow" w:hAnsi="Arial Narrow" w:cs="Arial Narrow"/>
          <w:sz w:val="26"/>
          <w:szCs w:val="26"/>
        </w:rPr>
        <w:t xml:space="preserve"> dokaza prikupljenih putem međunarodne pravne pomoći od Republike Srbije, Poljske, Sj</w:t>
      </w:r>
      <w:r w:rsidR="00D97C0B">
        <w:rPr>
          <w:rFonts w:ascii="Arial Narrow" w:hAnsi="Arial Narrow" w:cs="Arial Narrow"/>
          <w:sz w:val="26"/>
          <w:szCs w:val="26"/>
        </w:rPr>
        <w:t>edinjenih Američkih Država i drugih država)</w:t>
      </w:r>
      <w:r w:rsidRPr="00B133D9">
        <w:rPr>
          <w:rFonts w:ascii="Arial Narrow" w:eastAsia="Calibri" w:hAnsi="Arial Narrow"/>
          <w:i/>
          <w:color w:val="auto"/>
          <w:sz w:val="26"/>
          <w:szCs w:val="26"/>
        </w:rPr>
        <w:t xml:space="preserve">, </w:t>
      </w:r>
      <w:r w:rsidRPr="00B133D9">
        <w:rPr>
          <w:rFonts w:ascii="Arial Narrow" w:hAnsi="Arial Narrow" w:cs="Arial"/>
          <w:color w:val="auto"/>
          <w:sz w:val="26"/>
          <w:szCs w:val="26"/>
          <w:lang w:val="sr-Latn-CS"/>
        </w:rPr>
        <w:t xml:space="preserve">na osnovu kojih je </w:t>
      </w:r>
      <w:r w:rsidR="00D97C0B">
        <w:rPr>
          <w:rFonts w:ascii="Arial Narrow" w:hAnsi="Arial Narrow" w:cs="Arial"/>
          <w:color w:val="auto"/>
          <w:sz w:val="26"/>
          <w:szCs w:val="26"/>
          <w:lang w:val="sr-Latn-CS"/>
        </w:rPr>
        <w:t>podnositeljka</w:t>
      </w:r>
      <w:r w:rsidRPr="00B133D9">
        <w:rPr>
          <w:rFonts w:ascii="Arial Narrow" w:hAnsi="Arial Narrow" w:cs="Arial"/>
          <w:color w:val="auto"/>
          <w:sz w:val="26"/>
          <w:szCs w:val="26"/>
          <w:lang w:val="sr-Latn-CS"/>
        </w:rPr>
        <w:t xml:space="preserve"> ustavne žalbe osnovano sumnjiv</w:t>
      </w:r>
      <w:r w:rsidR="00D97C0B">
        <w:rPr>
          <w:rFonts w:ascii="Arial Narrow" w:hAnsi="Arial Narrow" w:cs="Arial"/>
          <w:color w:val="auto"/>
          <w:sz w:val="26"/>
          <w:szCs w:val="26"/>
          <w:lang w:val="sr-Latn-CS"/>
        </w:rPr>
        <w:t>a</w:t>
      </w:r>
      <w:r w:rsidR="003056CD">
        <w:rPr>
          <w:rFonts w:ascii="Arial Narrow" w:hAnsi="Arial Narrow" w:cs="Arial"/>
          <w:color w:val="auto"/>
          <w:sz w:val="26"/>
          <w:szCs w:val="26"/>
          <w:lang w:val="sr-Latn-CS"/>
        </w:rPr>
        <w:t xml:space="preserve"> da je izvršila</w:t>
      </w:r>
      <w:r w:rsidRPr="00B133D9">
        <w:rPr>
          <w:rFonts w:ascii="Arial Narrow" w:hAnsi="Arial Narrow" w:cs="Arial"/>
          <w:color w:val="auto"/>
          <w:sz w:val="26"/>
          <w:szCs w:val="26"/>
          <w:lang w:val="sr-Latn-CS"/>
        </w:rPr>
        <w:t xml:space="preserve"> krivično djelo stvaranje kriminalne organizacije iz člana 401.a stav 2. u vezi stava 1</w:t>
      </w:r>
      <w:r w:rsidR="00D97C0B">
        <w:rPr>
          <w:rFonts w:ascii="Arial Narrow" w:hAnsi="Arial Narrow" w:cs="Arial"/>
          <w:color w:val="auto"/>
          <w:sz w:val="26"/>
          <w:szCs w:val="26"/>
          <w:lang w:val="sr-Latn-CS"/>
        </w:rPr>
        <w:t>.</w:t>
      </w:r>
      <w:r w:rsidRPr="00B133D9">
        <w:rPr>
          <w:rFonts w:ascii="Arial Narrow" w:hAnsi="Arial Narrow" w:cs="Arial"/>
          <w:color w:val="auto"/>
          <w:sz w:val="26"/>
          <w:szCs w:val="26"/>
          <w:lang w:val="sr-Latn-CS"/>
        </w:rPr>
        <w:t xml:space="preserve"> i 6. K</w:t>
      </w:r>
      <w:r w:rsidR="00D97C0B">
        <w:rPr>
          <w:rFonts w:ascii="Arial Narrow" w:hAnsi="Arial Narrow" w:cs="Arial"/>
          <w:color w:val="auto"/>
          <w:sz w:val="26"/>
          <w:szCs w:val="26"/>
          <w:lang w:val="sr-Latn-CS"/>
        </w:rPr>
        <w:t>rivičnog zakonika</w:t>
      </w:r>
      <w:r w:rsidRPr="00B133D9">
        <w:rPr>
          <w:rFonts w:ascii="Arial Narrow" w:hAnsi="Arial Narrow" w:cs="Arial"/>
          <w:color w:val="auto"/>
          <w:sz w:val="26"/>
          <w:szCs w:val="26"/>
          <w:lang w:val="sr-Latn-CS"/>
        </w:rPr>
        <w:t xml:space="preserve">. </w:t>
      </w:r>
      <w:r w:rsidRPr="00B133D9">
        <w:rPr>
          <w:rFonts w:ascii="Arial Narrow" w:eastAsia="Calibri" w:hAnsi="Arial Narrow"/>
          <w:color w:val="auto"/>
          <w:sz w:val="26"/>
          <w:szCs w:val="26"/>
        </w:rPr>
        <w:t>S tim u vezi,</w:t>
      </w:r>
      <w:r w:rsidRPr="00B133D9">
        <w:rPr>
          <w:rFonts w:ascii="Arial Narrow" w:hAnsi="Arial Narrow" w:cs="Arial"/>
          <w:color w:val="auto"/>
          <w:sz w:val="26"/>
          <w:szCs w:val="26"/>
        </w:rPr>
        <w:t xml:space="preserve"> Ustavni sud podsjeća da „količina</w:t>
      </w:r>
      <w:proofErr w:type="gramStart"/>
      <w:r w:rsidRPr="00B133D9">
        <w:rPr>
          <w:rFonts w:ascii="Arial Narrow" w:hAnsi="Arial Narrow" w:cs="Arial"/>
          <w:color w:val="auto"/>
          <w:sz w:val="26"/>
          <w:szCs w:val="26"/>
        </w:rPr>
        <w:t>“ činjenica</w:t>
      </w:r>
      <w:proofErr w:type="gramEnd"/>
      <w:r w:rsidRPr="00B133D9">
        <w:rPr>
          <w:rFonts w:ascii="Arial Narrow" w:hAnsi="Arial Narrow" w:cs="Arial"/>
          <w:color w:val="auto"/>
          <w:sz w:val="26"/>
          <w:szCs w:val="26"/>
        </w:rPr>
        <w:t xml:space="preserve"> i dokaza koji potkrepljuju osnovanu sumnju, odnosno zaključak o osnovanoj sumnji predstavlja nešto o čemu redovni sud vodi računa, te nije na Ustavnom sudu da ispituje da li dato obrazloženje zadovoljava ovaj nivo, </w:t>
      </w:r>
      <w:r w:rsidR="003E3384">
        <w:rPr>
          <w:rFonts w:ascii="Arial Narrow" w:hAnsi="Arial Narrow" w:cs="Arial"/>
          <w:color w:val="auto"/>
          <w:sz w:val="26"/>
          <w:szCs w:val="26"/>
        </w:rPr>
        <w:t xml:space="preserve">osim </w:t>
      </w:r>
      <w:r w:rsidRPr="00B133D9">
        <w:rPr>
          <w:rFonts w:ascii="Arial Narrow" w:hAnsi="Arial Narrow" w:cs="Arial"/>
          <w:color w:val="auto"/>
          <w:sz w:val="26"/>
          <w:szCs w:val="26"/>
        </w:rPr>
        <w:t>ako obrazloženje samo po sebi n</w:t>
      </w:r>
      <w:r w:rsidR="003056CD">
        <w:rPr>
          <w:rFonts w:ascii="Arial Narrow" w:hAnsi="Arial Narrow" w:cs="Arial"/>
          <w:color w:val="auto"/>
          <w:sz w:val="26"/>
          <w:szCs w:val="26"/>
        </w:rPr>
        <w:t xml:space="preserve">ije </w:t>
      </w:r>
      <w:r w:rsidRPr="00B133D9">
        <w:rPr>
          <w:rFonts w:ascii="Arial Narrow" w:hAnsi="Arial Narrow" w:cs="Arial"/>
          <w:color w:val="auto"/>
          <w:sz w:val="26"/>
          <w:szCs w:val="26"/>
        </w:rPr>
        <w:t>proizvoljno, a što se ne mož</w:t>
      </w:r>
      <w:r w:rsidR="003E3384">
        <w:rPr>
          <w:rFonts w:ascii="Arial Narrow" w:hAnsi="Arial Narrow" w:cs="Arial"/>
          <w:color w:val="auto"/>
          <w:sz w:val="26"/>
          <w:szCs w:val="26"/>
        </w:rPr>
        <w:t>e reći za obrazloženje osporenog</w:t>
      </w:r>
      <w:r w:rsidRPr="00B133D9">
        <w:rPr>
          <w:rFonts w:ascii="Arial Narrow" w:hAnsi="Arial Narrow" w:cs="Arial"/>
          <w:color w:val="auto"/>
          <w:sz w:val="26"/>
          <w:szCs w:val="26"/>
        </w:rPr>
        <w:t xml:space="preserve"> rješenja.</w:t>
      </w:r>
    </w:p>
    <w:p w:rsidR="00DE219C" w:rsidRDefault="00DE219C" w:rsidP="00710AE6">
      <w:pPr>
        <w:suppressAutoHyphens w:val="0"/>
        <w:ind w:right="-567" w:firstLine="720"/>
        <w:jc w:val="both"/>
        <w:rPr>
          <w:rFonts w:ascii="Arial Narrow" w:hAnsi="Arial Narrow" w:cs="Arial"/>
          <w:color w:val="auto"/>
          <w:sz w:val="26"/>
          <w:szCs w:val="26"/>
        </w:rPr>
      </w:pPr>
    </w:p>
    <w:p w:rsidR="00DE219C" w:rsidRPr="00B133D9" w:rsidRDefault="00DE219C" w:rsidP="00710AE6">
      <w:pPr>
        <w:suppressAutoHyphens w:val="0"/>
        <w:ind w:right="-567" w:firstLine="720"/>
        <w:jc w:val="both"/>
        <w:rPr>
          <w:rFonts w:ascii="Arial Narrow" w:hAnsi="Arial Narrow" w:cs="Arial"/>
          <w:color w:val="auto"/>
          <w:sz w:val="26"/>
          <w:szCs w:val="26"/>
        </w:rPr>
      </w:pPr>
      <w:r w:rsidRPr="00334DED">
        <w:rPr>
          <w:rFonts w:ascii="Arial Narrow" w:hAnsi="Arial Narrow"/>
          <w:sz w:val="26"/>
          <w:szCs w:val="26"/>
        </w:rPr>
        <w:t xml:space="preserve">Na osnovu izloženog, Ustavni sud ocjenjuje da </w:t>
      </w:r>
      <w:r w:rsidR="00772807">
        <w:rPr>
          <w:rFonts w:ascii="Arial Narrow" w:hAnsi="Arial Narrow"/>
          <w:sz w:val="26"/>
          <w:szCs w:val="26"/>
        </w:rPr>
        <w:t>su</w:t>
      </w:r>
      <w:r w:rsidRPr="00334DED">
        <w:rPr>
          <w:rFonts w:ascii="Arial Narrow" w:hAnsi="Arial Narrow"/>
          <w:sz w:val="26"/>
          <w:szCs w:val="26"/>
        </w:rPr>
        <w:t>, u smislu standarda koji proizilaze iz prakse Evropskog suda</w:t>
      </w:r>
      <w:r w:rsidR="007B28D7">
        <w:rPr>
          <w:rFonts w:ascii="Arial Narrow" w:hAnsi="Arial Narrow"/>
          <w:sz w:val="26"/>
          <w:szCs w:val="26"/>
        </w:rPr>
        <w:t>,</w:t>
      </w:r>
      <w:r w:rsidRPr="00334DED">
        <w:rPr>
          <w:rFonts w:ascii="Arial Narrow" w:hAnsi="Arial Narrow"/>
          <w:sz w:val="26"/>
          <w:szCs w:val="26"/>
        </w:rPr>
        <w:t xml:space="preserve"> koju Ustavni sud slijedi, u okolnos</w:t>
      </w:r>
      <w:r>
        <w:rPr>
          <w:rFonts w:ascii="Arial Narrow" w:hAnsi="Arial Narrow"/>
          <w:sz w:val="26"/>
          <w:szCs w:val="26"/>
        </w:rPr>
        <w:t>tima konkretnog slučaja redovni sudovi</w:t>
      </w:r>
      <w:r w:rsidRPr="00334DED">
        <w:rPr>
          <w:rFonts w:ascii="Arial Narrow" w:hAnsi="Arial Narrow"/>
          <w:sz w:val="26"/>
          <w:szCs w:val="26"/>
        </w:rPr>
        <w:t xml:space="preserve"> na o</w:t>
      </w:r>
      <w:r>
        <w:rPr>
          <w:rFonts w:ascii="Arial Narrow" w:hAnsi="Arial Narrow"/>
          <w:sz w:val="26"/>
          <w:szCs w:val="26"/>
        </w:rPr>
        <w:t>snovu provedenih dokaza utvrdili</w:t>
      </w:r>
      <w:r w:rsidRPr="00334DED">
        <w:rPr>
          <w:rFonts w:ascii="Arial Narrow" w:hAnsi="Arial Narrow"/>
          <w:sz w:val="26"/>
          <w:szCs w:val="26"/>
        </w:rPr>
        <w:t xml:space="preserve"> činjenice i informacije</w:t>
      </w:r>
      <w:r>
        <w:rPr>
          <w:rFonts w:ascii="Arial Narrow" w:hAnsi="Arial Narrow"/>
          <w:sz w:val="26"/>
          <w:szCs w:val="26"/>
        </w:rPr>
        <w:t xml:space="preserve">, </w:t>
      </w:r>
      <w:r w:rsidRPr="00334DED">
        <w:rPr>
          <w:rFonts w:ascii="Arial Narrow" w:hAnsi="Arial Narrow"/>
          <w:sz w:val="26"/>
          <w:szCs w:val="26"/>
        </w:rPr>
        <w:t>koje mogu zadovoljiti objekti</w:t>
      </w:r>
      <w:r>
        <w:rPr>
          <w:rFonts w:ascii="Arial Narrow" w:hAnsi="Arial Narrow"/>
          <w:sz w:val="26"/>
          <w:szCs w:val="26"/>
        </w:rPr>
        <w:t>vnog posmatrača da je podnositeljka</w:t>
      </w:r>
      <w:r w:rsidRPr="00334DED">
        <w:rPr>
          <w:rFonts w:ascii="Arial Narrow" w:hAnsi="Arial Narrow"/>
          <w:sz w:val="26"/>
          <w:szCs w:val="26"/>
        </w:rPr>
        <w:t xml:space="preserve"> osnovano sumnjiv</w:t>
      </w:r>
      <w:r>
        <w:rPr>
          <w:rFonts w:ascii="Arial Narrow" w:hAnsi="Arial Narrow"/>
          <w:sz w:val="26"/>
          <w:szCs w:val="26"/>
        </w:rPr>
        <w:t>a da je izvršila</w:t>
      </w:r>
      <w:r w:rsidRPr="00334DED">
        <w:rPr>
          <w:rFonts w:ascii="Arial Narrow" w:hAnsi="Arial Narrow"/>
          <w:sz w:val="26"/>
          <w:szCs w:val="26"/>
        </w:rPr>
        <w:t xml:space="preserve"> krivično djelo koja </w:t>
      </w:r>
      <w:r>
        <w:rPr>
          <w:rFonts w:ascii="Arial Narrow" w:hAnsi="Arial Narrow"/>
          <w:sz w:val="26"/>
          <w:szCs w:val="26"/>
        </w:rPr>
        <w:t>joj</w:t>
      </w:r>
      <w:r w:rsidRPr="00334DED">
        <w:rPr>
          <w:rFonts w:ascii="Arial Narrow" w:hAnsi="Arial Narrow"/>
          <w:sz w:val="26"/>
          <w:szCs w:val="26"/>
        </w:rPr>
        <w:t xml:space="preserve"> se st</w:t>
      </w:r>
      <w:r>
        <w:rPr>
          <w:rFonts w:ascii="Arial Narrow" w:hAnsi="Arial Narrow"/>
          <w:sz w:val="26"/>
          <w:szCs w:val="26"/>
        </w:rPr>
        <w:t>avlja na teret, zbog čega njen</w:t>
      </w:r>
      <w:r w:rsidRPr="00334DED">
        <w:rPr>
          <w:rFonts w:ascii="Arial Narrow" w:hAnsi="Arial Narrow"/>
          <w:sz w:val="26"/>
          <w:szCs w:val="26"/>
        </w:rPr>
        <w:t>e tvrdnje u vezi sa zak</w:t>
      </w:r>
      <w:r>
        <w:rPr>
          <w:rFonts w:ascii="Arial Narrow" w:hAnsi="Arial Narrow"/>
          <w:sz w:val="26"/>
          <w:szCs w:val="26"/>
        </w:rPr>
        <w:t>ljučkom suda u osporenom rješenju</w:t>
      </w:r>
      <w:r w:rsidRPr="00334DED">
        <w:rPr>
          <w:rFonts w:ascii="Arial Narrow" w:hAnsi="Arial Narrow"/>
          <w:sz w:val="26"/>
          <w:szCs w:val="26"/>
        </w:rPr>
        <w:t xml:space="preserve"> o postojanju osnovane sumnje</w:t>
      </w:r>
      <w:r>
        <w:rPr>
          <w:rFonts w:ascii="Arial Narrow" w:hAnsi="Arial Narrow"/>
          <w:sz w:val="26"/>
          <w:szCs w:val="26"/>
        </w:rPr>
        <w:t>,</w:t>
      </w:r>
      <w:r w:rsidRPr="00334DED">
        <w:rPr>
          <w:rFonts w:ascii="Arial Narrow" w:hAnsi="Arial Narrow"/>
          <w:sz w:val="26"/>
          <w:szCs w:val="26"/>
        </w:rPr>
        <w:t xml:space="preserve"> ne mogu biti prihvaćene kao osnovane.</w:t>
      </w:r>
    </w:p>
    <w:p w:rsidR="00B133D9" w:rsidRDefault="00B133D9" w:rsidP="00710AE6">
      <w:pPr>
        <w:suppressAutoHyphens w:val="0"/>
        <w:ind w:right="-567"/>
        <w:jc w:val="both"/>
        <w:rPr>
          <w:rFonts w:ascii="Arial Narrow" w:hAnsi="Arial Narrow" w:cs="Arial"/>
          <w:color w:val="000000"/>
          <w:sz w:val="26"/>
          <w:szCs w:val="26"/>
          <w:lang w:val="sr-Latn-CS"/>
        </w:rPr>
      </w:pPr>
    </w:p>
    <w:p w:rsidR="00D127D0" w:rsidRDefault="00D127D0" w:rsidP="00710AE6">
      <w:pPr>
        <w:suppressAutoHyphens w:val="0"/>
        <w:ind w:right="-567"/>
        <w:jc w:val="both"/>
        <w:rPr>
          <w:rFonts w:ascii="Arial Narrow" w:hAnsi="Arial Narrow"/>
          <w:sz w:val="26"/>
          <w:szCs w:val="26"/>
          <w:lang w:val="sr-Latn-CS"/>
        </w:rPr>
      </w:pPr>
      <w:r>
        <w:rPr>
          <w:rFonts w:ascii="Arial Narrow" w:hAnsi="Arial Narrow" w:cs="Arial"/>
          <w:color w:val="000000"/>
          <w:sz w:val="26"/>
          <w:szCs w:val="26"/>
          <w:lang w:val="sr-Latn-CS"/>
        </w:rPr>
        <w:t xml:space="preserve">          6.2.</w:t>
      </w:r>
      <w:r w:rsidRPr="00D127D0">
        <w:rPr>
          <w:rFonts w:ascii="Arial Narrow" w:hAnsi="Arial Narrow"/>
          <w:sz w:val="26"/>
          <w:szCs w:val="26"/>
          <w:lang w:val="sr-Latn-CS"/>
        </w:rPr>
        <w:t xml:space="preserve"> </w:t>
      </w:r>
      <w:r>
        <w:rPr>
          <w:rFonts w:ascii="Arial Narrow" w:hAnsi="Arial Narrow"/>
          <w:sz w:val="26"/>
          <w:szCs w:val="26"/>
          <w:lang w:val="sr-Latn-CS"/>
        </w:rPr>
        <w:t xml:space="preserve">Ustavni sud ocjenjuje da je </w:t>
      </w:r>
      <w:r>
        <w:rPr>
          <w:rFonts w:ascii="Arial Narrow" w:hAnsi="Arial Narrow" w:cs="Arial"/>
          <w:color w:val="000000"/>
          <w:sz w:val="26"/>
          <w:szCs w:val="26"/>
        </w:rPr>
        <w:t>sud u osporenom rješenju</w:t>
      </w:r>
      <w:r w:rsidRPr="004E0AD9">
        <w:rPr>
          <w:rFonts w:ascii="Arial Narrow" w:hAnsi="Arial Narrow" w:cs="Arial"/>
          <w:color w:val="000000"/>
          <w:sz w:val="26"/>
          <w:szCs w:val="26"/>
        </w:rPr>
        <w:t xml:space="preserve"> </w:t>
      </w:r>
      <w:r>
        <w:rPr>
          <w:rFonts w:ascii="Arial Narrow" w:hAnsi="Arial Narrow" w:cs="Arial"/>
          <w:color w:val="000000"/>
          <w:sz w:val="26"/>
          <w:szCs w:val="26"/>
        </w:rPr>
        <w:t>dovoljno i argumentovano obrazložio</w:t>
      </w:r>
      <w:r w:rsidRPr="004E0AD9">
        <w:rPr>
          <w:rFonts w:ascii="Arial Narrow" w:hAnsi="Arial Narrow" w:cs="Arial"/>
          <w:color w:val="000000"/>
          <w:sz w:val="26"/>
          <w:szCs w:val="26"/>
        </w:rPr>
        <w:t xml:space="preserve"> postojanje razlo</w:t>
      </w:r>
      <w:r>
        <w:rPr>
          <w:rFonts w:ascii="Arial Narrow" w:hAnsi="Arial Narrow" w:cs="Arial"/>
          <w:color w:val="000000"/>
          <w:sz w:val="26"/>
          <w:szCs w:val="26"/>
        </w:rPr>
        <w:t xml:space="preserve">ga za postojanje zakonske osnove iz odredbe člana 175. </w:t>
      </w:r>
      <w:proofErr w:type="gramStart"/>
      <w:r>
        <w:rPr>
          <w:rFonts w:ascii="Arial Narrow" w:hAnsi="Arial Narrow" w:cs="Arial"/>
          <w:color w:val="000000"/>
          <w:sz w:val="26"/>
          <w:szCs w:val="26"/>
        </w:rPr>
        <w:t>stav</w:t>
      </w:r>
      <w:proofErr w:type="gramEnd"/>
      <w:r>
        <w:rPr>
          <w:rFonts w:ascii="Arial Narrow" w:hAnsi="Arial Narrow" w:cs="Arial"/>
          <w:color w:val="000000"/>
          <w:sz w:val="26"/>
          <w:szCs w:val="26"/>
        </w:rPr>
        <w:t xml:space="preserve"> 1. </w:t>
      </w:r>
      <w:proofErr w:type="gramStart"/>
      <w:r>
        <w:rPr>
          <w:rFonts w:ascii="Arial Narrow" w:hAnsi="Arial Narrow" w:cs="Arial"/>
          <w:color w:val="000000"/>
          <w:sz w:val="26"/>
          <w:szCs w:val="26"/>
        </w:rPr>
        <w:t>tačka</w:t>
      </w:r>
      <w:proofErr w:type="gramEnd"/>
      <w:r>
        <w:rPr>
          <w:rFonts w:ascii="Arial Narrow" w:hAnsi="Arial Narrow" w:cs="Arial"/>
          <w:color w:val="000000"/>
          <w:sz w:val="26"/>
          <w:szCs w:val="26"/>
        </w:rPr>
        <w:t xml:space="preserve"> 1. </w:t>
      </w:r>
      <w:proofErr w:type="gramStart"/>
      <w:r>
        <w:rPr>
          <w:rFonts w:ascii="Arial Narrow" w:hAnsi="Arial Narrow" w:cs="Arial"/>
          <w:color w:val="000000"/>
          <w:sz w:val="26"/>
          <w:szCs w:val="26"/>
        </w:rPr>
        <w:t>Zakonika o krivičnom postupku.</w:t>
      </w:r>
      <w:proofErr w:type="gramEnd"/>
      <w:r>
        <w:rPr>
          <w:rFonts w:ascii="Arial Narrow" w:hAnsi="Arial Narrow" w:cs="Arial"/>
          <w:color w:val="000000"/>
          <w:sz w:val="26"/>
          <w:szCs w:val="26"/>
        </w:rPr>
        <w:t xml:space="preserve"> Naime, činjenica da </w:t>
      </w:r>
      <w:r w:rsidRPr="002B18A4">
        <w:rPr>
          <w:rFonts w:ascii="Arial Narrow" w:hAnsi="Arial Narrow"/>
          <w:color w:val="000000"/>
          <w:sz w:val="26"/>
          <w:szCs w:val="26"/>
        </w:rPr>
        <w:t>se podnos</w:t>
      </w:r>
      <w:r w:rsidR="0077194B">
        <w:rPr>
          <w:rFonts w:ascii="Arial Narrow" w:hAnsi="Arial Narrow"/>
          <w:color w:val="000000"/>
          <w:sz w:val="26"/>
          <w:szCs w:val="26"/>
        </w:rPr>
        <w:t xml:space="preserve">iteljki stavlja </w:t>
      </w:r>
      <w:proofErr w:type="gramStart"/>
      <w:r w:rsidR="0077194B">
        <w:rPr>
          <w:rFonts w:ascii="Arial Narrow" w:hAnsi="Arial Narrow"/>
          <w:color w:val="000000"/>
          <w:sz w:val="26"/>
          <w:szCs w:val="26"/>
        </w:rPr>
        <w:t>na</w:t>
      </w:r>
      <w:proofErr w:type="gramEnd"/>
      <w:r w:rsidR="0077194B">
        <w:rPr>
          <w:rFonts w:ascii="Arial Narrow" w:hAnsi="Arial Narrow"/>
          <w:color w:val="000000"/>
          <w:sz w:val="26"/>
          <w:szCs w:val="26"/>
        </w:rPr>
        <w:t xml:space="preserve"> teret da je izvršila</w:t>
      </w:r>
      <w:r w:rsidRPr="002B18A4">
        <w:rPr>
          <w:rFonts w:ascii="Arial Narrow" w:hAnsi="Arial Narrow"/>
          <w:color w:val="000000"/>
          <w:sz w:val="26"/>
          <w:szCs w:val="26"/>
        </w:rPr>
        <w:t xml:space="preserve"> krivično djelo</w:t>
      </w:r>
      <w:r w:rsidRPr="002B18A4">
        <w:rPr>
          <w:rFonts w:ascii="Arial Narrow" w:eastAsia="Calibri" w:hAnsi="Arial Narrow"/>
          <w:sz w:val="26"/>
          <w:szCs w:val="26"/>
        </w:rPr>
        <w:t xml:space="preserve"> stvaranje kriminalne organizacije iz člana 401.a stav 2. </w:t>
      </w:r>
      <w:proofErr w:type="gramStart"/>
      <w:r w:rsidRPr="002B18A4">
        <w:rPr>
          <w:rFonts w:ascii="Arial Narrow" w:eastAsia="Calibri" w:hAnsi="Arial Narrow"/>
          <w:sz w:val="26"/>
          <w:szCs w:val="26"/>
        </w:rPr>
        <w:t>u</w:t>
      </w:r>
      <w:proofErr w:type="gramEnd"/>
      <w:r w:rsidRPr="002B18A4">
        <w:rPr>
          <w:rFonts w:ascii="Arial Narrow" w:eastAsia="Calibri" w:hAnsi="Arial Narrow"/>
          <w:sz w:val="26"/>
          <w:szCs w:val="26"/>
        </w:rPr>
        <w:t xml:space="preserve"> vezi st.1. </w:t>
      </w:r>
      <w:proofErr w:type="gramStart"/>
      <w:r w:rsidRPr="002B18A4">
        <w:rPr>
          <w:rFonts w:ascii="Arial Narrow" w:eastAsia="Calibri" w:hAnsi="Arial Narrow"/>
          <w:sz w:val="26"/>
          <w:szCs w:val="26"/>
        </w:rPr>
        <w:t>i</w:t>
      </w:r>
      <w:proofErr w:type="gramEnd"/>
      <w:r w:rsidRPr="002B18A4">
        <w:rPr>
          <w:rFonts w:ascii="Arial Narrow" w:eastAsia="Calibri" w:hAnsi="Arial Narrow"/>
          <w:sz w:val="26"/>
          <w:szCs w:val="26"/>
        </w:rPr>
        <w:t xml:space="preserve"> 6. Krivičnog zakonika, za koje djelo </w:t>
      </w:r>
      <w:r w:rsidR="0077194B">
        <w:rPr>
          <w:rFonts w:ascii="Arial Narrow" w:eastAsia="Calibri" w:hAnsi="Arial Narrow"/>
          <w:sz w:val="26"/>
          <w:szCs w:val="26"/>
        </w:rPr>
        <w:t>joj</w:t>
      </w:r>
      <w:r w:rsidRPr="002B18A4">
        <w:rPr>
          <w:rFonts w:ascii="Arial Narrow" w:eastAsia="Calibri" w:hAnsi="Arial Narrow"/>
          <w:sz w:val="26"/>
          <w:szCs w:val="26"/>
        </w:rPr>
        <w:t xml:space="preserve"> se u slučaju osude može izreći relativno visoka kazna zatvora</w:t>
      </w:r>
      <w:r w:rsidRPr="002B18A4">
        <w:rPr>
          <w:rFonts w:ascii="Arial Narrow" w:hAnsi="Arial Narrow"/>
          <w:color w:val="000000"/>
          <w:sz w:val="26"/>
          <w:szCs w:val="26"/>
        </w:rPr>
        <w:t>, koja č</w:t>
      </w:r>
      <w:r w:rsidRPr="002B18A4">
        <w:rPr>
          <w:rFonts w:ascii="Arial Narrow" w:eastAsia="Calibri" w:hAnsi="Arial Narrow"/>
          <w:sz w:val="26"/>
          <w:szCs w:val="26"/>
        </w:rPr>
        <w:t xml:space="preserve">injenica </w:t>
      </w:r>
      <w:r w:rsidR="0077194B">
        <w:rPr>
          <w:rFonts w:ascii="Arial Narrow" w:eastAsia="Calibri" w:hAnsi="Arial Narrow"/>
          <w:sz w:val="26"/>
          <w:szCs w:val="26"/>
        </w:rPr>
        <w:t>je</w:t>
      </w:r>
      <w:r w:rsidRPr="002B18A4">
        <w:rPr>
          <w:rFonts w:ascii="Arial Narrow" w:eastAsia="Calibri" w:hAnsi="Arial Narrow"/>
          <w:sz w:val="26"/>
          <w:szCs w:val="26"/>
        </w:rPr>
        <w:t xml:space="preserve"> objektivno posmat</w:t>
      </w:r>
      <w:r w:rsidR="0077194B">
        <w:rPr>
          <w:rFonts w:ascii="Arial Narrow" w:eastAsia="Calibri" w:hAnsi="Arial Narrow"/>
          <w:sz w:val="26"/>
          <w:szCs w:val="26"/>
        </w:rPr>
        <w:t>rano ne može ostaviti ravnodušno</w:t>
      </w:r>
      <w:r w:rsidRPr="002B18A4">
        <w:rPr>
          <w:rFonts w:ascii="Arial Narrow" w:eastAsia="Calibri" w:hAnsi="Arial Narrow"/>
          <w:sz w:val="26"/>
          <w:szCs w:val="26"/>
        </w:rPr>
        <w:t>m u odnosu prema sudu, odnos</w:t>
      </w:r>
      <w:r w:rsidR="0077194B">
        <w:rPr>
          <w:rFonts w:ascii="Arial Narrow" w:eastAsia="Calibri" w:hAnsi="Arial Narrow"/>
          <w:sz w:val="26"/>
          <w:szCs w:val="26"/>
        </w:rPr>
        <w:t>no prema obavezi da se odaziva</w:t>
      </w:r>
      <w:r w:rsidRPr="002B18A4">
        <w:rPr>
          <w:rFonts w:ascii="Arial Narrow" w:eastAsia="Calibri" w:hAnsi="Arial Narrow"/>
          <w:sz w:val="26"/>
          <w:szCs w:val="26"/>
        </w:rPr>
        <w:t xml:space="preserve"> </w:t>
      </w:r>
      <w:proofErr w:type="gramStart"/>
      <w:r w:rsidRPr="002B18A4">
        <w:rPr>
          <w:rFonts w:ascii="Arial Narrow" w:eastAsia="Calibri" w:hAnsi="Arial Narrow"/>
          <w:sz w:val="26"/>
          <w:szCs w:val="26"/>
        </w:rPr>
        <w:t>na</w:t>
      </w:r>
      <w:proofErr w:type="gramEnd"/>
      <w:r w:rsidRPr="002B18A4">
        <w:rPr>
          <w:rFonts w:ascii="Arial Narrow" w:eastAsia="Calibri" w:hAnsi="Arial Narrow"/>
          <w:sz w:val="26"/>
          <w:szCs w:val="26"/>
        </w:rPr>
        <w:t xml:space="preserve"> pozive suda</w:t>
      </w:r>
      <w:r>
        <w:rPr>
          <w:rFonts w:ascii="Arial Narrow" w:eastAsia="Calibri" w:hAnsi="Arial Narrow"/>
          <w:sz w:val="26"/>
          <w:szCs w:val="26"/>
        </w:rPr>
        <w:t xml:space="preserve">. Kada se navedena životna situacija dovede u vezu sa činjenicom da je </w:t>
      </w:r>
      <w:r w:rsidR="004A42AB">
        <w:rPr>
          <w:rFonts w:ascii="Arial Narrow" w:eastAsia="Calibri" w:hAnsi="Arial Narrow"/>
          <w:sz w:val="26"/>
          <w:szCs w:val="26"/>
        </w:rPr>
        <w:t>podnositeljka</w:t>
      </w:r>
      <w:r>
        <w:rPr>
          <w:rFonts w:ascii="Arial Narrow" w:eastAsia="Calibri" w:hAnsi="Arial Narrow"/>
          <w:sz w:val="26"/>
          <w:szCs w:val="26"/>
        </w:rPr>
        <w:t xml:space="preserve"> </w:t>
      </w:r>
      <w:r w:rsidR="00A3181D">
        <w:rPr>
          <w:rFonts w:ascii="Arial Narrow" w:eastAsia="Calibri" w:hAnsi="Arial Narrow"/>
          <w:sz w:val="26"/>
          <w:szCs w:val="26"/>
        </w:rPr>
        <w:t>strana državljanka - državljanka</w:t>
      </w:r>
      <w:r>
        <w:rPr>
          <w:rFonts w:ascii="Arial Narrow" w:eastAsia="Calibri" w:hAnsi="Arial Narrow"/>
          <w:sz w:val="26"/>
          <w:szCs w:val="26"/>
        </w:rPr>
        <w:t xml:space="preserve"> Rep</w:t>
      </w:r>
      <w:r w:rsidR="004A42AB">
        <w:rPr>
          <w:rFonts w:ascii="Arial Narrow" w:eastAsia="Calibri" w:hAnsi="Arial Narrow"/>
          <w:sz w:val="26"/>
          <w:szCs w:val="26"/>
        </w:rPr>
        <w:t>ublike Srbije, što znači da ista</w:t>
      </w:r>
      <w:r>
        <w:rPr>
          <w:rFonts w:ascii="Arial Narrow" w:eastAsia="Calibri" w:hAnsi="Arial Narrow"/>
          <w:sz w:val="26"/>
          <w:szCs w:val="26"/>
        </w:rPr>
        <w:t xml:space="preserve"> ima razvijene lične, porodične i društvene veze van teritorije Crne Gore, koje može iskoristiti u slučaju skrivanja i bjekstva, što sve navedeno u svojoj ukupnosti jesu okolnosti koje ukazuju da bi se </w:t>
      </w:r>
      <w:r w:rsidR="004A42AB">
        <w:rPr>
          <w:rFonts w:ascii="Arial Narrow" w:eastAsia="Calibri" w:hAnsi="Arial Narrow"/>
          <w:sz w:val="26"/>
          <w:szCs w:val="26"/>
        </w:rPr>
        <w:t>ista, ukoliko bi se našla na slobodi dala</w:t>
      </w:r>
      <w:r>
        <w:rPr>
          <w:rFonts w:ascii="Arial Narrow" w:eastAsia="Calibri" w:hAnsi="Arial Narrow"/>
          <w:sz w:val="26"/>
          <w:szCs w:val="26"/>
        </w:rPr>
        <w:t xml:space="preserve"> u bjekstvo</w:t>
      </w:r>
      <w:r w:rsidR="00D61DC4">
        <w:rPr>
          <w:rFonts w:ascii="Arial Narrow" w:eastAsia="Calibri" w:hAnsi="Arial Narrow"/>
          <w:sz w:val="26"/>
          <w:szCs w:val="26"/>
        </w:rPr>
        <w:t>,</w:t>
      </w:r>
      <w:r>
        <w:rPr>
          <w:rFonts w:ascii="Arial Narrow" w:eastAsia="Calibri" w:hAnsi="Arial Narrow"/>
          <w:sz w:val="26"/>
          <w:szCs w:val="26"/>
        </w:rPr>
        <w:t xml:space="preserve"> što </w:t>
      </w:r>
      <w:r w:rsidR="004A42AB">
        <w:rPr>
          <w:rFonts w:ascii="Arial Narrow" w:eastAsia="Calibri" w:hAnsi="Arial Narrow"/>
          <w:sz w:val="26"/>
          <w:szCs w:val="26"/>
        </w:rPr>
        <w:t xml:space="preserve">u odnosu na nju </w:t>
      </w:r>
      <w:r>
        <w:rPr>
          <w:rFonts w:ascii="Arial Narrow" w:eastAsia="Calibri" w:hAnsi="Arial Narrow"/>
          <w:sz w:val="26"/>
          <w:szCs w:val="26"/>
        </w:rPr>
        <w:t xml:space="preserve">opravdava produženje pritvora po pritvorskom osnovu iz </w:t>
      </w:r>
      <w:r w:rsidR="004A42AB">
        <w:rPr>
          <w:rFonts w:ascii="Arial Narrow" w:eastAsia="Calibri" w:hAnsi="Arial Narrow"/>
          <w:sz w:val="26"/>
          <w:szCs w:val="26"/>
        </w:rPr>
        <w:t xml:space="preserve">odredbe </w:t>
      </w:r>
      <w:r>
        <w:rPr>
          <w:rFonts w:ascii="Arial Narrow" w:eastAsia="Calibri" w:hAnsi="Arial Narrow"/>
          <w:sz w:val="26"/>
          <w:szCs w:val="26"/>
        </w:rPr>
        <w:t xml:space="preserve">člana 175. </w:t>
      </w:r>
      <w:proofErr w:type="gramStart"/>
      <w:r>
        <w:rPr>
          <w:rFonts w:ascii="Arial Narrow" w:eastAsia="Calibri" w:hAnsi="Arial Narrow"/>
          <w:sz w:val="26"/>
          <w:szCs w:val="26"/>
        </w:rPr>
        <w:t>stav</w:t>
      </w:r>
      <w:proofErr w:type="gramEnd"/>
      <w:r>
        <w:rPr>
          <w:rFonts w:ascii="Arial Narrow" w:eastAsia="Calibri" w:hAnsi="Arial Narrow"/>
          <w:sz w:val="26"/>
          <w:szCs w:val="26"/>
        </w:rPr>
        <w:t xml:space="preserve"> 1</w:t>
      </w:r>
      <w:r w:rsidR="008341FD">
        <w:rPr>
          <w:rFonts w:ascii="Arial Narrow" w:eastAsia="Calibri" w:hAnsi="Arial Narrow"/>
          <w:sz w:val="26"/>
          <w:szCs w:val="26"/>
        </w:rPr>
        <w:t>.</w:t>
      </w:r>
      <w:r>
        <w:rPr>
          <w:rFonts w:ascii="Arial Narrow" w:eastAsia="Calibri" w:hAnsi="Arial Narrow"/>
          <w:sz w:val="26"/>
          <w:szCs w:val="26"/>
        </w:rPr>
        <w:t xml:space="preserve"> </w:t>
      </w:r>
      <w:proofErr w:type="gramStart"/>
      <w:r>
        <w:rPr>
          <w:rFonts w:ascii="Arial Narrow" w:eastAsia="Calibri" w:hAnsi="Arial Narrow"/>
          <w:sz w:val="26"/>
          <w:szCs w:val="26"/>
        </w:rPr>
        <w:t>tačka</w:t>
      </w:r>
      <w:proofErr w:type="gramEnd"/>
      <w:r>
        <w:rPr>
          <w:rFonts w:ascii="Arial Narrow" w:eastAsia="Calibri" w:hAnsi="Arial Narrow"/>
          <w:sz w:val="26"/>
          <w:szCs w:val="26"/>
        </w:rPr>
        <w:t xml:space="preserve"> 1. </w:t>
      </w:r>
      <w:proofErr w:type="gramStart"/>
      <w:r w:rsidR="004A42AB">
        <w:rPr>
          <w:rFonts w:ascii="Arial Narrow" w:hAnsi="Arial Narrow" w:cs="Arial"/>
          <w:color w:val="000000"/>
          <w:sz w:val="26"/>
          <w:szCs w:val="26"/>
        </w:rPr>
        <w:t>Zakonika o krivičnom postupku</w:t>
      </w:r>
      <w:r>
        <w:rPr>
          <w:rFonts w:ascii="Arial Narrow" w:eastAsia="Calibri" w:hAnsi="Arial Narrow"/>
          <w:b/>
          <w:sz w:val="26"/>
          <w:szCs w:val="26"/>
        </w:rPr>
        <w:t>.</w:t>
      </w:r>
      <w:proofErr w:type="gramEnd"/>
      <w:r>
        <w:rPr>
          <w:rFonts w:ascii="Arial Narrow" w:eastAsia="Calibri" w:hAnsi="Arial Narrow"/>
          <w:b/>
          <w:sz w:val="26"/>
          <w:szCs w:val="26"/>
        </w:rPr>
        <w:t xml:space="preserve"> </w:t>
      </w:r>
      <w:r w:rsidRPr="00E546A5">
        <w:rPr>
          <w:rFonts w:ascii="Arial Narrow" w:hAnsi="Arial Narrow"/>
          <w:sz w:val="26"/>
          <w:szCs w:val="26"/>
          <w:lang w:val="sr-Latn-CS"/>
        </w:rPr>
        <w:t>Ustavni sud je mišljenja, da prednje navedeno predstavlja dovoljan osnov za produženje pritvora u skladu</w:t>
      </w:r>
      <w:r w:rsidRPr="002F73F4">
        <w:rPr>
          <w:rFonts w:ascii="Arial Narrow" w:hAnsi="Arial Narrow"/>
          <w:b/>
          <w:sz w:val="26"/>
          <w:szCs w:val="26"/>
          <w:lang w:val="sr-Latn-CS"/>
        </w:rPr>
        <w:t xml:space="preserve"> </w:t>
      </w:r>
      <w:r w:rsidRPr="00E546A5">
        <w:rPr>
          <w:rFonts w:ascii="Arial Narrow" w:hAnsi="Arial Narrow"/>
          <w:sz w:val="26"/>
          <w:szCs w:val="26"/>
          <w:lang w:val="sr-Latn-CS"/>
        </w:rPr>
        <w:t>sa</w:t>
      </w:r>
      <w:r w:rsidRPr="002F73F4">
        <w:rPr>
          <w:rFonts w:ascii="Arial Narrow" w:hAnsi="Arial Narrow"/>
          <w:b/>
          <w:sz w:val="26"/>
          <w:szCs w:val="26"/>
          <w:lang w:val="sr-Latn-CS"/>
        </w:rPr>
        <w:t xml:space="preserve"> </w:t>
      </w:r>
      <w:r w:rsidRPr="00E546A5">
        <w:rPr>
          <w:rFonts w:ascii="Arial Narrow" w:hAnsi="Arial Narrow"/>
          <w:sz w:val="26"/>
          <w:szCs w:val="26"/>
          <w:lang w:val="sr-Latn-CS"/>
        </w:rPr>
        <w:t>navedenim pritvorskim osnovom</w:t>
      </w:r>
      <w:r>
        <w:rPr>
          <w:rFonts w:ascii="Arial Narrow" w:hAnsi="Arial Narrow"/>
          <w:sz w:val="26"/>
          <w:szCs w:val="26"/>
          <w:lang w:val="sr-Latn-CS"/>
        </w:rPr>
        <w:t xml:space="preserve"> i članom 5</w:t>
      </w:r>
      <w:r w:rsidR="00190ECF">
        <w:rPr>
          <w:rFonts w:ascii="Arial Narrow" w:hAnsi="Arial Narrow"/>
          <w:sz w:val="26"/>
          <w:szCs w:val="26"/>
          <w:lang w:val="sr-Latn-CS"/>
        </w:rPr>
        <w:t>.</w:t>
      </w:r>
      <w:r>
        <w:rPr>
          <w:rFonts w:ascii="Arial Narrow" w:hAnsi="Arial Narrow"/>
          <w:sz w:val="26"/>
          <w:szCs w:val="26"/>
          <w:lang w:val="sr-Latn-CS"/>
        </w:rPr>
        <w:t xml:space="preserve"> stav 1</w:t>
      </w:r>
      <w:r w:rsidR="00190ECF">
        <w:rPr>
          <w:rFonts w:ascii="Arial Narrow" w:hAnsi="Arial Narrow"/>
          <w:sz w:val="26"/>
          <w:szCs w:val="26"/>
          <w:lang w:val="sr-Latn-CS"/>
        </w:rPr>
        <w:t>.</w:t>
      </w:r>
      <w:r>
        <w:rPr>
          <w:rFonts w:ascii="Arial Narrow" w:hAnsi="Arial Narrow"/>
          <w:sz w:val="26"/>
          <w:szCs w:val="26"/>
          <w:lang w:val="sr-Latn-CS"/>
        </w:rPr>
        <w:t xml:space="preserve"> tačka c) i stav 3</w:t>
      </w:r>
      <w:r w:rsidR="00190ECF">
        <w:rPr>
          <w:rFonts w:ascii="Arial Narrow" w:hAnsi="Arial Narrow"/>
          <w:sz w:val="26"/>
          <w:szCs w:val="26"/>
          <w:lang w:val="sr-Latn-CS"/>
        </w:rPr>
        <w:t>.</w:t>
      </w:r>
      <w:r>
        <w:rPr>
          <w:rFonts w:ascii="Arial Narrow" w:hAnsi="Arial Narrow"/>
          <w:sz w:val="26"/>
          <w:szCs w:val="26"/>
          <w:lang w:val="sr-Latn-CS"/>
        </w:rPr>
        <w:t xml:space="preserve"> Evopske konvencije.</w:t>
      </w:r>
    </w:p>
    <w:p w:rsidR="00485C2E" w:rsidRPr="00485C2E" w:rsidRDefault="00485C2E" w:rsidP="00710AE6">
      <w:pPr>
        <w:suppressAutoHyphens w:val="0"/>
        <w:ind w:right="-567" w:firstLine="720"/>
        <w:jc w:val="both"/>
        <w:rPr>
          <w:rFonts w:ascii="Arial Narrow" w:hAnsi="Arial Narrow"/>
          <w:color w:val="auto"/>
          <w:sz w:val="26"/>
          <w:szCs w:val="26"/>
          <w:lang w:val="sr-Latn-CS"/>
        </w:rPr>
      </w:pPr>
      <w:r w:rsidRPr="00485C2E">
        <w:rPr>
          <w:rFonts w:ascii="Arial Narrow" w:hAnsi="Arial Narrow"/>
          <w:color w:val="auto"/>
          <w:sz w:val="26"/>
          <w:szCs w:val="26"/>
          <w:lang w:val="sr-Latn-CS"/>
        </w:rPr>
        <w:t>U prilogu navedenog, Ustavni sud upućuje na presudu Evropskog suda za ljudska prava (</w:t>
      </w:r>
      <w:r w:rsidRPr="00485C2E">
        <w:rPr>
          <w:rFonts w:ascii="Arial Narrow" w:hAnsi="Arial Narrow"/>
          <w:i/>
          <w:color w:val="auto"/>
          <w:sz w:val="26"/>
          <w:szCs w:val="26"/>
          <w:lang w:val="sr-Latn-CS"/>
        </w:rPr>
        <w:t xml:space="preserve">W. protiv Švajcarske, presuda od 26. januara 1993. godine), </w:t>
      </w:r>
      <w:r w:rsidRPr="00485C2E">
        <w:rPr>
          <w:rFonts w:ascii="Arial Narrow" w:hAnsi="Arial Narrow"/>
          <w:color w:val="auto"/>
          <w:sz w:val="26"/>
          <w:szCs w:val="26"/>
          <w:lang w:val="sr-Latn-CS"/>
        </w:rPr>
        <w:t xml:space="preserve">u kojoj se kao rizik od </w:t>
      </w:r>
      <w:r w:rsidRPr="00485C2E">
        <w:rPr>
          <w:rFonts w:ascii="Arial Narrow" w:hAnsi="Arial Narrow"/>
          <w:color w:val="auto"/>
          <w:sz w:val="26"/>
          <w:szCs w:val="26"/>
          <w:lang w:val="sr-Latn-CS"/>
        </w:rPr>
        <w:lastRenderedPageBreak/>
        <w:t>bjek</w:t>
      </w:r>
      <w:r>
        <w:rPr>
          <w:rFonts w:ascii="Arial Narrow" w:hAnsi="Arial Narrow"/>
          <w:color w:val="auto"/>
          <w:sz w:val="26"/>
          <w:szCs w:val="26"/>
          <w:lang w:val="sr-Latn-CS"/>
        </w:rPr>
        <w:t>s</w:t>
      </w:r>
      <w:r w:rsidRPr="00485C2E">
        <w:rPr>
          <w:rFonts w:ascii="Arial Narrow" w:hAnsi="Arial Narrow"/>
          <w:color w:val="auto"/>
          <w:sz w:val="26"/>
          <w:szCs w:val="26"/>
          <w:lang w:val="sr-Latn-CS"/>
        </w:rPr>
        <w:t>tva podnosioca navode veze okrivljenog lica sa drugom zemljom, koje bi mogle olakšati bjekstvo ili odsustvo veza sa državom u kojoj je pokrenut postupak.</w:t>
      </w:r>
    </w:p>
    <w:p w:rsidR="00485C2E" w:rsidRPr="000D37F2" w:rsidRDefault="00485C2E" w:rsidP="00710AE6">
      <w:pPr>
        <w:suppressAutoHyphens w:val="0"/>
        <w:ind w:right="-567"/>
        <w:jc w:val="both"/>
        <w:rPr>
          <w:rFonts w:ascii="Arial Narrow" w:hAnsi="Arial Narrow" w:cs="Arial"/>
          <w:color w:val="000000"/>
          <w:sz w:val="26"/>
          <w:szCs w:val="26"/>
          <w:lang w:val="sr-Latn-CS"/>
        </w:rPr>
      </w:pPr>
    </w:p>
    <w:p w:rsidR="00485C2E" w:rsidRPr="00485C2E" w:rsidRDefault="00485C2E" w:rsidP="00710AE6">
      <w:pPr>
        <w:ind w:right="-567" w:firstLine="720"/>
        <w:jc w:val="both"/>
        <w:rPr>
          <w:rFonts w:ascii="Arial Narrow" w:hAnsi="Arial Narrow"/>
          <w:color w:val="auto"/>
          <w:sz w:val="26"/>
          <w:szCs w:val="26"/>
          <w:lang w:val="sr-Latn-CS"/>
        </w:rPr>
      </w:pPr>
      <w:r>
        <w:rPr>
          <w:rFonts w:ascii="Arial Narrow" w:hAnsi="Arial Narrow"/>
          <w:color w:val="auto"/>
          <w:sz w:val="26"/>
          <w:szCs w:val="26"/>
          <w:lang w:val="sr-Latn-CS"/>
        </w:rPr>
        <w:t>6.3.</w:t>
      </w:r>
      <w:r w:rsidRPr="00485C2E">
        <w:rPr>
          <w:rFonts w:ascii="Arial Narrow" w:hAnsi="Arial Narrow"/>
          <w:color w:val="auto"/>
          <w:sz w:val="26"/>
          <w:szCs w:val="26"/>
          <w:lang w:val="sr-Latn-CS"/>
        </w:rPr>
        <w:t xml:space="preserve"> U odnosu na navode podnosi</w:t>
      </w:r>
      <w:r>
        <w:rPr>
          <w:rFonts w:ascii="Arial Narrow" w:hAnsi="Arial Narrow"/>
          <w:color w:val="auto"/>
          <w:sz w:val="26"/>
          <w:szCs w:val="26"/>
          <w:lang w:val="sr-Latn-CS"/>
        </w:rPr>
        <w:t>teljke</w:t>
      </w:r>
      <w:r w:rsidRPr="00485C2E">
        <w:rPr>
          <w:rFonts w:ascii="Arial Narrow" w:hAnsi="Arial Narrow"/>
          <w:color w:val="auto"/>
          <w:sz w:val="26"/>
          <w:szCs w:val="26"/>
          <w:lang w:val="sr-Latn-CS"/>
        </w:rPr>
        <w:t xml:space="preserve"> da ne postoje razlozi za produženje pritvora iz odredbe člana 175. stav 1. tačka 2. </w:t>
      </w:r>
      <w:r>
        <w:rPr>
          <w:rFonts w:ascii="Arial Narrow" w:hAnsi="Arial Narrow"/>
          <w:color w:val="auto"/>
          <w:sz w:val="26"/>
          <w:szCs w:val="26"/>
          <w:lang w:val="sr-Latn-CS"/>
        </w:rPr>
        <w:t>Zakonika o krivičnom postupku</w:t>
      </w:r>
      <w:r w:rsidRPr="00485C2E">
        <w:rPr>
          <w:rFonts w:ascii="Arial Narrow" w:hAnsi="Arial Narrow"/>
          <w:color w:val="auto"/>
          <w:sz w:val="26"/>
          <w:szCs w:val="26"/>
          <w:lang w:val="sr-Latn-CS"/>
        </w:rPr>
        <w:t>, Ustavni sud sm</w:t>
      </w:r>
      <w:r>
        <w:rPr>
          <w:rFonts w:ascii="Arial Narrow" w:hAnsi="Arial Narrow"/>
          <w:color w:val="auto"/>
          <w:sz w:val="26"/>
          <w:szCs w:val="26"/>
          <w:lang w:val="sr-Latn-CS"/>
        </w:rPr>
        <w:t>atra da u obrazloženju osporenog</w:t>
      </w:r>
      <w:r w:rsidRPr="00485C2E">
        <w:rPr>
          <w:rFonts w:ascii="Arial Narrow" w:hAnsi="Arial Narrow"/>
          <w:color w:val="auto"/>
          <w:sz w:val="26"/>
          <w:szCs w:val="26"/>
          <w:lang w:val="sr-Latn-CS"/>
        </w:rPr>
        <w:t xml:space="preserve"> rješenja nije izostala </w:t>
      </w:r>
      <w:r w:rsidRPr="00485C2E">
        <w:rPr>
          <w:rFonts w:ascii="Arial Narrow" w:hAnsi="Arial Narrow"/>
          <w:color w:val="000000"/>
          <w:sz w:val="26"/>
          <w:szCs w:val="26"/>
          <w:lang w:val="sr-Latn-CS"/>
        </w:rPr>
        <w:t>sveobuhvatna analiza činjenica vezanih za utvrđivanje postojanja ovog pritvorskog osnova. Naime, u tom smisl</w:t>
      </w:r>
      <w:r>
        <w:rPr>
          <w:rFonts w:ascii="Arial Narrow" w:hAnsi="Arial Narrow"/>
          <w:color w:val="000000"/>
          <w:sz w:val="26"/>
          <w:szCs w:val="26"/>
          <w:lang w:val="sr-Latn-CS"/>
        </w:rPr>
        <w:t>u, u osporenom rješenju</w:t>
      </w:r>
      <w:r w:rsidRPr="00485C2E">
        <w:rPr>
          <w:rFonts w:ascii="Arial Narrow" w:hAnsi="Arial Narrow"/>
          <w:color w:val="000000"/>
          <w:sz w:val="26"/>
          <w:szCs w:val="26"/>
          <w:lang w:val="sr-Latn-CS"/>
        </w:rPr>
        <w:t xml:space="preserve"> je izražen stav da su saokrivljeni u ovom postupku</w:t>
      </w:r>
      <w:r w:rsidRPr="00485C2E">
        <w:rPr>
          <w:rFonts w:ascii="Arial Narrow" w:hAnsi="Arial Narrow"/>
          <w:color w:val="auto"/>
          <w:sz w:val="26"/>
          <w:szCs w:val="26"/>
        </w:rPr>
        <w:t xml:space="preserve"> </w:t>
      </w:r>
      <w:r w:rsidRPr="009006FA">
        <w:rPr>
          <w:rFonts w:ascii="Arial Narrow" w:hAnsi="Arial Narrow" w:cs="Arial Narrow"/>
          <w:sz w:val="26"/>
          <w:szCs w:val="26"/>
        </w:rPr>
        <w:t>N</w:t>
      </w:r>
      <w:r w:rsidR="009A6789">
        <w:rPr>
          <w:rFonts w:ascii="Arial Narrow" w:hAnsi="Arial Narrow" w:cs="Arial Narrow"/>
          <w:sz w:val="26"/>
          <w:szCs w:val="26"/>
        </w:rPr>
        <w:t>.</w:t>
      </w:r>
      <w:r w:rsidRPr="009006FA">
        <w:rPr>
          <w:rFonts w:ascii="Arial Narrow" w:hAnsi="Arial Narrow" w:cs="Arial Narrow"/>
          <w:sz w:val="26"/>
          <w:szCs w:val="26"/>
        </w:rPr>
        <w:t xml:space="preserve"> R</w:t>
      </w:r>
      <w:r w:rsidR="009A6789">
        <w:rPr>
          <w:rFonts w:ascii="Arial Narrow" w:hAnsi="Arial Narrow" w:cs="Arial Narrow"/>
          <w:sz w:val="26"/>
          <w:szCs w:val="26"/>
        </w:rPr>
        <w:t>.</w:t>
      </w:r>
      <w:r w:rsidRPr="009006FA">
        <w:rPr>
          <w:rFonts w:ascii="Arial Narrow" w:hAnsi="Arial Narrow" w:cs="Arial Narrow"/>
          <w:sz w:val="26"/>
          <w:szCs w:val="26"/>
        </w:rPr>
        <w:t>i P</w:t>
      </w:r>
      <w:r w:rsidR="009A6789">
        <w:rPr>
          <w:rFonts w:ascii="Arial Narrow" w:hAnsi="Arial Narrow" w:cs="Arial Narrow"/>
          <w:sz w:val="26"/>
          <w:szCs w:val="26"/>
        </w:rPr>
        <w:t>.</w:t>
      </w:r>
      <w:r w:rsidRPr="009006FA">
        <w:rPr>
          <w:rFonts w:ascii="Arial Narrow" w:hAnsi="Arial Narrow" w:cs="Arial Narrow"/>
          <w:sz w:val="26"/>
          <w:szCs w:val="26"/>
        </w:rPr>
        <w:t xml:space="preserve"> B</w:t>
      </w:r>
      <w:r w:rsidR="009A6789">
        <w:rPr>
          <w:rFonts w:ascii="Arial Narrow" w:hAnsi="Arial Narrow" w:cs="Arial Narrow"/>
          <w:sz w:val="26"/>
          <w:szCs w:val="26"/>
        </w:rPr>
        <w:t>.</w:t>
      </w:r>
      <w:r w:rsidRPr="00485C2E">
        <w:rPr>
          <w:rFonts w:ascii="Arial Narrow" w:hAnsi="Arial Narrow"/>
          <w:color w:val="auto"/>
          <w:sz w:val="26"/>
          <w:szCs w:val="26"/>
        </w:rPr>
        <w:t xml:space="preserve">, nedostupni državnim organima Crne Gore, a isti nijesu iznijeli odbrane u dosadašnjem toku postupka, zbog čega postoji opravdana bojazan da bi </w:t>
      </w:r>
      <w:r>
        <w:rPr>
          <w:rFonts w:ascii="Arial Narrow" w:hAnsi="Arial Narrow"/>
          <w:color w:val="auto"/>
          <w:sz w:val="26"/>
          <w:szCs w:val="26"/>
        </w:rPr>
        <w:t>podnositeljka za slučaj da se nađ</w:t>
      </w:r>
      <w:r w:rsidRPr="00485C2E">
        <w:rPr>
          <w:rFonts w:ascii="Arial Narrow" w:hAnsi="Arial Narrow"/>
          <w:color w:val="auto"/>
          <w:sz w:val="26"/>
          <w:szCs w:val="26"/>
        </w:rPr>
        <w:t>e na slobodi</w:t>
      </w:r>
      <w:r>
        <w:rPr>
          <w:rFonts w:ascii="Arial Narrow" w:hAnsi="Arial Narrow"/>
          <w:color w:val="auto"/>
          <w:sz w:val="26"/>
          <w:szCs w:val="26"/>
        </w:rPr>
        <w:t>, ometala</w:t>
      </w:r>
      <w:r w:rsidRPr="00485C2E">
        <w:rPr>
          <w:rFonts w:ascii="Arial Narrow" w:hAnsi="Arial Narrow"/>
          <w:color w:val="auto"/>
          <w:sz w:val="26"/>
          <w:szCs w:val="26"/>
        </w:rPr>
        <w:t xml:space="preserve"> dalji tok krivičnog postupka uticajem na </w:t>
      </w:r>
      <w:r>
        <w:rPr>
          <w:rFonts w:ascii="Arial Narrow" w:hAnsi="Arial Narrow"/>
          <w:color w:val="auto"/>
          <w:sz w:val="26"/>
          <w:szCs w:val="26"/>
        </w:rPr>
        <w:t>navedene</w:t>
      </w:r>
      <w:r w:rsidRPr="00485C2E">
        <w:rPr>
          <w:rFonts w:ascii="Arial Narrow" w:hAnsi="Arial Narrow"/>
          <w:color w:val="auto"/>
          <w:sz w:val="26"/>
          <w:szCs w:val="26"/>
        </w:rPr>
        <w:t xml:space="preserve"> okrivljene. </w:t>
      </w:r>
      <w:r w:rsidRPr="00485C2E">
        <w:rPr>
          <w:rFonts w:ascii="Arial Narrow" w:hAnsi="Arial Narrow"/>
          <w:color w:val="000000"/>
          <w:sz w:val="26"/>
          <w:szCs w:val="26"/>
          <w:lang w:val="sr-Latn-CS"/>
        </w:rPr>
        <w:t>Ocjena je Ustavnog suda da su sudovi  obrazložili kojim su se razlozima vodili prilikom utvrđivanja postojanja pritvorskog osnova iz člana 175</w:t>
      </w:r>
      <w:r w:rsidR="00062887">
        <w:rPr>
          <w:rFonts w:ascii="Arial Narrow" w:hAnsi="Arial Narrow"/>
          <w:color w:val="000000"/>
          <w:sz w:val="26"/>
          <w:szCs w:val="26"/>
          <w:lang w:val="sr-Latn-CS"/>
        </w:rPr>
        <w:t>.</w:t>
      </w:r>
      <w:r w:rsidRPr="00485C2E">
        <w:rPr>
          <w:rFonts w:ascii="Arial Narrow" w:hAnsi="Arial Narrow"/>
          <w:color w:val="000000"/>
          <w:sz w:val="26"/>
          <w:szCs w:val="26"/>
          <w:lang w:val="sr-Latn-CS"/>
        </w:rPr>
        <w:t xml:space="preserve"> stav 1</w:t>
      </w:r>
      <w:r>
        <w:rPr>
          <w:rFonts w:ascii="Arial Narrow" w:hAnsi="Arial Narrow"/>
          <w:color w:val="000000"/>
          <w:sz w:val="26"/>
          <w:szCs w:val="26"/>
          <w:lang w:val="sr-Latn-CS"/>
        </w:rPr>
        <w:t>.</w:t>
      </w:r>
      <w:r w:rsidRPr="00485C2E">
        <w:rPr>
          <w:rFonts w:ascii="Arial Narrow" w:hAnsi="Arial Narrow"/>
          <w:color w:val="000000"/>
          <w:sz w:val="26"/>
          <w:szCs w:val="26"/>
          <w:lang w:val="sr-Latn-CS"/>
        </w:rPr>
        <w:t xml:space="preserve"> tačka 2. </w:t>
      </w:r>
      <w:r>
        <w:rPr>
          <w:rFonts w:ascii="Arial Narrow" w:hAnsi="Arial Narrow"/>
          <w:color w:val="auto"/>
          <w:sz w:val="26"/>
          <w:szCs w:val="26"/>
          <w:lang w:val="sr-Latn-CS"/>
        </w:rPr>
        <w:t>Zakonika o krivičnom postupku</w:t>
      </w:r>
      <w:r w:rsidRPr="00485C2E">
        <w:rPr>
          <w:rFonts w:ascii="Arial Narrow" w:hAnsi="Arial Narrow"/>
          <w:color w:val="000000"/>
          <w:sz w:val="26"/>
          <w:szCs w:val="26"/>
          <w:lang w:val="sr-Latn-CS"/>
        </w:rPr>
        <w:t xml:space="preserve"> za  produženje pritvora podnosi</w:t>
      </w:r>
      <w:r>
        <w:rPr>
          <w:rFonts w:ascii="Arial Narrow" w:hAnsi="Arial Narrow"/>
          <w:color w:val="000000"/>
          <w:sz w:val="26"/>
          <w:szCs w:val="26"/>
          <w:lang w:val="sr-Latn-CS"/>
        </w:rPr>
        <w:t>teljki</w:t>
      </w:r>
      <w:r w:rsidRPr="00485C2E">
        <w:rPr>
          <w:rFonts w:ascii="Arial Narrow" w:hAnsi="Arial Narrow"/>
          <w:color w:val="000000"/>
          <w:sz w:val="26"/>
          <w:szCs w:val="26"/>
          <w:lang w:val="sr-Latn-CS"/>
        </w:rPr>
        <w:t xml:space="preserve"> ustavne žalbe i da je </w:t>
      </w:r>
      <w:r w:rsidRPr="00485C2E">
        <w:rPr>
          <w:rFonts w:ascii="Arial Narrow" w:hAnsi="Arial Narrow"/>
          <w:color w:val="auto"/>
          <w:sz w:val="26"/>
          <w:szCs w:val="26"/>
          <w:lang w:val="sr-Latn-CS"/>
        </w:rPr>
        <w:t>sudska ocjena opravdanosti naveden</w:t>
      </w:r>
      <w:r>
        <w:rPr>
          <w:rFonts w:ascii="Arial Narrow" w:hAnsi="Arial Narrow"/>
          <w:color w:val="auto"/>
          <w:sz w:val="26"/>
          <w:szCs w:val="26"/>
          <w:lang w:val="sr-Latn-CS"/>
        </w:rPr>
        <w:t>og pritvorskog osnova u osporenom rješenju</w:t>
      </w:r>
      <w:r w:rsidRPr="00485C2E">
        <w:rPr>
          <w:rFonts w:ascii="Arial Narrow" w:hAnsi="Arial Narrow"/>
          <w:color w:val="auto"/>
          <w:sz w:val="26"/>
          <w:szCs w:val="26"/>
          <w:lang w:val="sr-Latn-CS"/>
        </w:rPr>
        <w:t xml:space="preserve"> dovoljno i jasno obrazložena.</w:t>
      </w:r>
    </w:p>
    <w:p w:rsidR="00F94DF3" w:rsidRDefault="00F94DF3" w:rsidP="00710AE6">
      <w:pPr>
        <w:tabs>
          <w:tab w:val="left" w:pos="0"/>
        </w:tabs>
        <w:ind w:right="-567"/>
        <w:jc w:val="both"/>
        <w:rPr>
          <w:rFonts w:ascii="Arial Narrow" w:hAnsi="Arial Narrow" w:cs="Arial Narrow"/>
          <w:color w:val="000000"/>
          <w:sz w:val="26"/>
          <w:szCs w:val="26"/>
          <w:lang w:val="sr-Latn-CS"/>
        </w:rPr>
      </w:pPr>
    </w:p>
    <w:p w:rsidR="0096262F" w:rsidRPr="0096262F" w:rsidRDefault="0096262F" w:rsidP="00710AE6">
      <w:pPr>
        <w:suppressAutoHyphens w:val="0"/>
        <w:ind w:right="-567"/>
        <w:jc w:val="both"/>
        <w:rPr>
          <w:rFonts w:ascii="Arial Narrow" w:hAnsi="Arial Narrow"/>
          <w:i/>
          <w:color w:val="auto"/>
          <w:sz w:val="26"/>
          <w:szCs w:val="26"/>
          <w:lang w:val="sr-Latn-CS"/>
        </w:rPr>
      </w:pPr>
      <w:r>
        <w:rPr>
          <w:rFonts w:ascii="Arial Narrow" w:eastAsia="Calibri" w:hAnsi="Arial Narrow"/>
          <w:color w:val="000000"/>
          <w:sz w:val="26"/>
          <w:szCs w:val="26"/>
        </w:rPr>
        <w:t xml:space="preserve">           </w:t>
      </w:r>
      <w:r w:rsidRPr="0096262F">
        <w:rPr>
          <w:rFonts w:ascii="Arial Narrow" w:eastAsia="Calibri" w:hAnsi="Arial Narrow"/>
          <w:color w:val="000000"/>
          <w:sz w:val="26"/>
          <w:szCs w:val="26"/>
        </w:rPr>
        <w:t xml:space="preserve">U skladu </w:t>
      </w:r>
      <w:proofErr w:type="gramStart"/>
      <w:r w:rsidRPr="0096262F">
        <w:rPr>
          <w:rFonts w:ascii="Arial Narrow" w:eastAsia="Calibri" w:hAnsi="Arial Narrow"/>
          <w:color w:val="000000"/>
          <w:sz w:val="26"/>
          <w:szCs w:val="26"/>
        </w:rPr>
        <w:t>sa</w:t>
      </w:r>
      <w:proofErr w:type="gramEnd"/>
      <w:r w:rsidRPr="0096262F">
        <w:rPr>
          <w:rFonts w:ascii="Arial Narrow" w:eastAsia="Calibri" w:hAnsi="Arial Narrow"/>
          <w:color w:val="000000"/>
          <w:sz w:val="26"/>
          <w:szCs w:val="26"/>
        </w:rPr>
        <w:t xml:space="preserve"> praksom Evropskog suda za ljudska prava, rizik ometanja pravosudnog postupka je prihvaćen kao jedan od mogućih razloga za produženje pritvora nekom licu u situaciji "kada lice odaje informacije drugima koji bi takođe mogli biti </w:t>
      </w:r>
      <w:r w:rsidR="00792465">
        <w:rPr>
          <w:rFonts w:ascii="Arial Narrow" w:eastAsia="Calibri" w:hAnsi="Arial Narrow"/>
          <w:color w:val="000000"/>
          <w:sz w:val="26"/>
          <w:szCs w:val="26"/>
        </w:rPr>
        <w:t xml:space="preserve">pod </w:t>
      </w:r>
      <w:r w:rsidRPr="0096262F">
        <w:rPr>
          <w:rFonts w:ascii="Arial Narrow" w:eastAsia="Calibri" w:hAnsi="Arial Narrow"/>
          <w:color w:val="000000"/>
          <w:sz w:val="26"/>
          <w:szCs w:val="26"/>
        </w:rPr>
        <w:t>istragom, pravi dogovor sa bilo kim drugim ko je uključen u slučaj u pogledu toga kako će odgovoriti na postupak"</w:t>
      </w:r>
      <w:r>
        <w:rPr>
          <w:rFonts w:ascii="Arial Narrow" w:eastAsia="Calibri" w:hAnsi="Arial Narrow"/>
          <w:color w:val="000000"/>
          <w:sz w:val="26"/>
          <w:szCs w:val="26"/>
        </w:rPr>
        <w:t>.</w:t>
      </w:r>
      <w:r w:rsidRPr="0096262F">
        <w:rPr>
          <w:rFonts w:ascii="Arial Narrow" w:eastAsia="Calibri" w:hAnsi="Arial Narrow"/>
          <w:color w:val="000000"/>
          <w:sz w:val="26"/>
          <w:szCs w:val="26"/>
        </w:rPr>
        <w:t xml:space="preserve"> (</w:t>
      </w:r>
      <w:proofErr w:type="gramStart"/>
      <w:r w:rsidRPr="0096262F">
        <w:rPr>
          <w:rFonts w:ascii="Arial Narrow" w:eastAsia="Calibri" w:hAnsi="Arial Narrow"/>
          <w:color w:val="000000"/>
          <w:sz w:val="26"/>
          <w:szCs w:val="26"/>
        </w:rPr>
        <w:t>vidi</w:t>
      </w:r>
      <w:proofErr w:type="gramEnd"/>
      <w:r w:rsidRPr="0096262F">
        <w:rPr>
          <w:rFonts w:ascii="Arial Narrow" w:eastAsia="Calibri" w:hAnsi="Arial Narrow"/>
          <w:color w:val="000000"/>
          <w:sz w:val="26"/>
          <w:szCs w:val="26"/>
        </w:rPr>
        <w:t xml:space="preserve"> </w:t>
      </w:r>
      <w:r w:rsidRPr="0096262F">
        <w:rPr>
          <w:rFonts w:ascii="Arial Narrow" w:hAnsi="Arial Narrow"/>
          <w:i/>
          <w:color w:val="auto"/>
          <w:sz w:val="26"/>
          <w:szCs w:val="26"/>
          <w:lang w:val="sr-Latn-CS"/>
        </w:rPr>
        <w:t>W. protiv Švajcarske, presuda od 26. januara 1993. godine)</w:t>
      </w:r>
    </w:p>
    <w:p w:rsidR="005D56FD" w:rsidRPr="00276E3F" w:rsidRDefault="005D56FD" w:rsidP="00710AE6">
      <w:pPr>
        <w:tabs>
          <w:tab w:val="left" w:pos="0"/>
        </w:tabs>
        <w:ind w:right="-567"/>
        <w:jc w:val="both"/>
        <w:rPr>
          <w:rFonts w:ascii="Arial Narrow" w:hAnsi="Arial Narrow"/>
          <w:sz w:val="26"/>
          <w:szCs w:val="26"/>
          <w:lang w:val="sr-Latn-CS"/>
        </w:rPr>
      </w:pPr>
    </w:p>
    <w:p w:rsidR="000567CD" w:rsidRDefault="00FE64A5" w:rsidP="00710AE6">
      <w:pPr>
        <w:ind w:right="-567"/>
        <w:jc w:val="both"/>
        <w:rPr>
          <w:rFonts w:ascii="Arial Narrow" w:eastAsia="Calibri" w:hAnsi="Arial Narrow"/>
          <w:color w:val="auto"/>
          <w:sz w:val="26"/>
          <w:szCs w:val="26"/>
          <w:lang w:val="sr-Latn-CS"/>
        </w:rPr>
      </w:pPr>
      <w:r>
        <w:rPr>
          <w:rFonts w:ascii="Arial Narrow" w:eastAsia="Calibri" w:hAnsi="Arial Narrow"/>
          <w:color w:val="auto"/>
          <w:sz w:val="26"/>
          <w:szCs w:val="26"/>
          <w:lang w:val="sr-Latn-CS"/>
        </w:rPr>
        <w:t xml:space="preserve">           6.4. </w:t>
      </w:r>
      <w:r w:rsidR="00182725" w:rsidRPr="00182725">
        <w:rPr>
          <w:rFonts w:ascii="Arial Narrow" w:eastAsia="Calibri" w:hAnsi="Arial Narrow"/>
          <w:color w:val="auto"/>
          <w:sz w:val="26"/>
          <w:szCs w:val="26"/>
          <w:lang w:val="sr-Latn-CS"/>
        </w:rPr>
        <w:t>Kada je riječ o saglasnosti osporenih rješenja sa odredbom člana 175. stav 1. tačka 3. Z</w:t>
      </w:r>
      <w:r w:rsidR="00AD00D4">
        <w:rPr>
          <w:rFonts w:ascii="Arial Narrow" w:eastAsia="Calibri" w:hAnsi="Arial Narrow"/>
          <w:color w:val="auto"/>
          <w:sz w:val="26"/>
          <w:szCs w:val="26"/>
          <w:lang w:val="sr-Latn-CS"/>
        </w:rPr>
        <w:t>akonika o krivičnom postupku</w:t>
      </w:r>
      <w:r w:rsidR="00182725" w:rsidRPr="00182725">
        <w:rPr>
          <w:rFonts w:ascii="Arial Narrow" w:eastAsia="Calibri" w:hAnsi="Arial Narrow"/>
          <w:color w:val="auto"/>
          <w:sz w:val="26"/>
          <w:szCs w:val="26"/>
          <w:lang w:val="sr-Latn-CS"/>
        </w:rPr>
        <w:t xml:space="preserve">, </w:t>
      </w:r>
      <w:r w:rsidR="000567CD">
        <w:rPr>
          <w:rFonts w:ascii="Arial Narrow" w:eastAsia="Calibri" w:hAnsi="Arial Narrow"/>
          <w:color w:val="auto"/>
          <w:sz w:val="26"/>
          <w:szCs w:val="26"/>
          <w:lang w:val="sr-Latn-CS"/>
        </w:rPr>
        <w:t xml:space="preserve">u ustavnosudskom postupku je utvrđeno da su </w:t>
      </w:r>
      <w:r w:rsidR="000567CD" w:rsidRPr="00182725">
        <w:rPr>
          <w:rFonts w:ascii="Arial Narrow" w:eastAsia="Calibri" w:hAnsi="Arial Narrow"/>
          <w:color w:val="auto"/>
          <w:sz w:val="26"/>
          <w:szCs w:val="26"/>
          <w:lang w:val="sr-Latn-CS"/>
        </w:rPr>
        <w:t xml:space="preserve">sudovi produžili pritvor </w:t>
      </w:r>
      <w:r w:rsidR="000567CD">
        <w:rPr>
          <w:rFonts w:ascii="Arial Narrow" w:eastAsia="Calibri" w:hAnsi="Arial Narrow"/>
          <w:color w:val="auto"/>
          <w:sz w:val="26"/>
          <w:szCs w:val="26"/>
          <w:lang w:val="sr-Latn-CS"/>
        </w:rPr>
        <w:t>podnositeljki</w:t>
      </w:r>
      <w:r w:rsidR="000567CD" w:rsidRPr="00182725">
        <w:rPr>
          <w:rFonts w:ascii="Arial Narrow" w:eastAsia="Calibri" w:hAnsi="Arial Narrow"/>
          <w:color w:val="auto"/>
          <w:sz w:val="26"/>
          <w:szCs w:val="26"/>
          <w:lang w:val="sr-Latn-CS"/>
        </w:rPr>
        <w:t xml:space="preserve"> ustavne žalbe, po navedenom pritvorskom osnovu, nalazeći da, uz postojan</w:t>
      </w:r>
      <w:r w:rsidR="000567CD">
        <w:rPr>
          <w:rFonts w:ascii="Arial Narrow" w:eastAsia="Calibri" w:hAnsi="Arial Narrow"/>
          <w:color w:val="auto"/>
          <w:sz w:val="26"/>
          <w:szCs w:val="26"/>
          <w:lang w:val="sr-Latn-CS"/>
        </w:rPr>
        <w:t>je osnovane sumnje da je izvršila</w:t>
      </w:r>
      <w:r w:rsidR="000567CD" w:rsidRPr="00182725">
        <w:rPr>
          <w:rFonts w:ascii="Arial Narrow" w:eastAsia="Calibri" w:hAnsi="Arial Narrow"/>
          <w:color w:val="auto"/>
          <w:sz w:val="26"/>
          <w:szCs w:val="26"/>
          <w:lang w:val="sr-Latn-CS"/>
        </w:rPr>
        <w:t xml:space="preserve"> krivično djelo stavljeno </w:t>
      </w:r>
      <w:r w:rsidR="000567CD">
        <w:rPr>
          <w:rFonts w:ascii="Arial Narrow" w:eastAsia="Calibri" w:hAnsi="Arial Narrow"/>
          <w:color w:val="auto"/>
          <w:sz w:val="26"/>
          <w:szCs w:val="26"/>
          <w:lang w:val="sr-Latn-CS"/>
        </w:rPr>
        <w:t>joj</w:t>
      </w:r>
      <w:r w:rsidR="000567CD" w:rsidRPr="00182725">
        <w:rPr>
          <w:rFonts w:ascii="Arial Narrow" w:eastAsia="Calibri" w:hAnsi="Arial Narrow"/>
          <w:color w:val="auto"/>
          <w:sz w:val="26"/>
          <w:szCs w:val="26"/>
          <w:lang w:val="sr-Latn-CS"/>
        </w:rPr>
        <w:t xml:space="preserve"> na teret postoje i konkretne okolnosti koje ukazuju na postojanje iteracijske opasnosti, a prije svega činjenica da je </w:t>
      </w:r>
      <w:r w:rsidR="000567CD">
        <w:rPr>
          <w:rFonts w:ascii="Arial Narrow" w:eastAsia="Calibri" w:hAnsi="Arial Narrow"/>
          <w:color w:val="auto"/>
          <w:sz w:val="26"/>
          <w:szCs w:val="26"/>
          <w:lang w:val="sr-Latn-CS"/>
        </w:rPr>
        <w:t>ista</w:t>
      </w:r>
      <w:r w:rsidR="000567CD" w:rsidRPr="00182725">
        <w:rPr>
          <w:rFonts w:ascii="Arial Narrow" w:eastAsia="Calibri" w:hAnsi="Arial Narrow"/>
          <w:color w:val="auto"/>
          <w:sz w:val="26"/>
          <w:szCs w:val="26"/>
          <w:lang w:val="sr-Latn-CS"/>
        </w:rPr>
        <w:t xml:space="preserve"> osnovano sumnjiv</w:t>
      </w:r>
      <w:r w:rsidR="000567CD">
        <w:rPr>
          <w:rFonts w:ascii="Arial Narrow" w:eastAsia="Calibri" w:hAnsi="Arial Narrow"/>
          <w:color w:val="auto"/>
          <w:sz w:val="26"/>
          <w:szCs w:val="26"/>
          <w:lang w:val="sr-Latn-CS"/>
        </w:rPr>
        <w:t>a</w:t>
      </w:r>
      <w:r w:rsidR="000567CD" w:rsidRPr="00182725">
        <w:rPr>
          <w:rFonts w:ascii="Arial Narrow" w:eastAsia="Calibri" w:hAnsi="Arial Narrow"/>
          <w:color w:val="auto"/>
          <w:sz w:val="26"/>
          <w:szCs w:val="26"/>
          <w:lang w:val="sr-Latn-CS"/>
        </w:rPr>
        <w:t xml:space="preserve"> da je kao pripadnik </w:t>
      </w:r>
      <w:r w:rsidR="000567CD">
        <w:rPr>
          <w:rFonts w:ascii="Arial Narrow" w:eastAsia="Calibri" w:hAnsi="Arial Narrow"/>
          <w:color w:val="auto"/>
          <w:sz w:val="26"/>
          <w:szCs w:val="26"/>
          <w:lang w:val="sr-Latn-CS"/>
        </w:rPr>
        <w:t>kriminalne organizacije djelovala</w:t>
      </w:r>
      <w:r w:rsidR="000567CD" w:rsidRPr="00182725">
        <w:rPr>
          <w:rFonts w:ascii="Arial Narrow" w:eastAsia="Calibri" w:hAnsi="Arial Narrow"/>
          <w:color w:val="auto"/>
          <w:sz w:val="26"/>
          <w:szCs w:val="26"/>
          <w:lang w:val="sr-Latn-CS"/>
        </w:rPr>
        <w:t xml:space="preserve"> sa ciljem izvršenja neodređenog broja krivičnih djela i čije djelovanje je planirano na neodređeni vremenski period</w:t>
      </w:r>
      <w:r w:rsidR="000567CD">
        <w:rPr>
          <w:rFonts w:ascii="Arial Narrow" w:eastAsia="Calibri" w:hAnsi="Arial Narrow"/>
          <w:color w:val="auto"/>
          <w:sz w:val="26"/>
          <w:szCs w:val="26"/>
          <w:lang w:val="sr-Latn-CS"/>
        </w:rPr>
        <w:t>.</w:t>
      </w:r>
    </w:p>
    <w:p w:rsidR="000567CD" w:rsidRDefault="000567CD" w:rsidP="00710AE6">
      <w:pPr>
        <w:ind w:right="-567"/>
        <w:jc w:val="both"/>
        <w:rPr>
          <w:rFonts w:ascii="Arial Narrow" w:eastAsia="Calibri" w:hAnsi="Arial Narrow"/>
          <w:color w:val="auto"/>
          <w:sz w:val="26"/>
          <w:szCs w:val="26"/>
          <w:lang w:val="sr-Latn-CS"/>
        </w:rPr>
      </w:pPr>
    </w:p>
    <w:p w:rsidR="00AB181B" w:rsidRPr="00224E07" w:rsidRDefault="000567CD" w:rsidP="00710AE6">
      <w:pPr>
        <w:ind w:right="-567"/>
        <w:jc w:val="both"/>
        <w:rPr>
          <w:rFonts w:ascii="Arial Narrow" w:hAnsi="Arial Narrow"/>
          <w:sz w:val="26"/>
          <w:szCs w:val="26"/>
          <w:lang w:val="sr-Latn-CS"/>
        </w:rPr>
      </w:pPr>
      <w:r>
        <w:rPr>
          <w:rFonts w:ascii="Arial Narrow" w:eastAsia="Calibri" w:hAnsi="Arial Narrow"/>
          <w:color w:val="auto"/>
          <w:sz w:val="26"/>
          <w:szCs w:val="26"/>
          <w:lang w:val="sr-Latn-CS"/>
        </w:rPr>
        <w:t xml:space="preserve">              </w:t>
      </w:r>
      <w:r w:rsidR="00182725" w:rsidRPr="00182725">
        <w:rPr>
          <w:rFonts w:ascii="Arial Narrow" w:eastAsia="Calibri" w:hAnsi="Arial Narrow"/>
          <w:color w:val="auto"/>
          <w:sz w:val="26"/>
          <w:szCs w:val="26"/>
          <w:lang w:val="sr-Latn-CS"/>
        </w:rPr>
        <w:t xml:space="preserve"> </w:t>
      </w:r>
      <w:r w:rsidRPr="00FD15FE">
        <w:rPr>
          <w:rFonts w:ascii="Arial Narrow" w:eastAsia="Calibri" w:hAnsi="Arial Narrow"/>
          <w:color w:val="auto"/>
          <w:sz w:val="26"/>
          <w:szCs w:val="26"/>
          <w:lang w:val="sr-Latn-CS"/>
        </w:rPr>
        <w:t xml:space="preserve">Povodom navedenog pritvorskog osnova, </w:t>
      </w:r>
      <w:r w:rsidRPr="00FD15FE">
        <w:rPr>
          <w:rFonts w:ascii="Arial Narrow" w:hAnsi="Arial Narrow" w:cs="Arial"/>
          <w:color w:val="000000"/>
          <w:sz w:val="26"/>
          <w:szCs w:val="26"/>
        </w:rPr>
        <w:t xml:space="preserve">Ustavni sud ukazuje </w:t>
      </w:r>
      <w:r w:rsidR="00FD15FE" w:rsidRPr="00FD15FE">
        <w:rPr>
          <w:rFonts w:ascii="Arial Narrow" w:hAnsi="Arial Narrow" w:cs="Arial"/>
          <w:color w:val="000000"/>
          <w:sz w:val="26"/>
          <w:szCs w:val="26"/>
        </w:rPr>
        <w:t xml:space="preserve">da je u odlukama U-III br. 446/17 i 611/17, od 25.septembra 2017.godine, izrazio stav da osporenim rješenjima drugostepenog suda nije argumentovano obrazloženo da zaista postoje </w:t>
      </w:r>
      <w:r w:rsidR="003056CD">
        <w:rPr>
          <w:rFonts w:ascii="Arial Narrow" w:hAnsi="Arial Narrow" w:cs="Arial"/>
          <w:color w:val="000000"/>
          <w:sz w:val="26"/>
          <w:szCs w:val="26"/>
        </w:rPr>
        <w:t>razlozi</w:t>
      </w:r>
      <w:r w:rsidR="00FD15FE" w:rsidRPr="00FD15FE">
        <w:rPr>
          <w:rFonts w:ascii="Arial Narrow" w:hAnsi="Arial Narrow" w:cs="Arial"/>
          <w:color w:val="000000"/>
          <w:sz w:val="26"/>
          <w:szCs w:val="26"/>
        </w:rPr>
        <w:t xml:space="preserve"> iteracijske opasnosti, jer u osporenom rješenju</w:t>
      </w:r>
      <w:r w:rsidR="00FD15FE" w:rsidRPr="00FD15FE">
        <w:rPr>
          <w:rFonts w:ascii="Arial Narrow" w:hAnsi="Arial Narrow"/>
          <w:sz w:val="26"/>
          <w:szCs w:val="26"/>
          <w:lang w:val="sr-Latn-CS"/>
        </w:rPr>
        <w:t xml:space="preserve"> nijesu navedene bilo koje druge činjenice, koja opravdavaju bojazan od ponavljanja istog ili istovrsnog krivičnog djela, osim što se drugostepeni sud pozvao na radnje izvršenja krivičnog djela iz člana 401 a stav 2 u vezi st. 1 i 6 Krivičnog zakonika Crne Gore, a što je prilikom produženja pritvora podnosiocu, po ocjeni Ustavnog suda, dovelo do proizvoljnosti u odlučivanju od strane Apelacionog suda.</w:t>
      </w:r>
      <w:r w:rsidR="00FD15FE">
        <w:rPr>
          <w:rFonts w:ascii="Arial Narrow" w:hAnsi="Arial Narrow"/>
          <w:sz w:val="26"/>
          <w:szCs w:val="26"/>
          <w:lang w:val="sr-Latn-CS"/>
        </w:rPr>
        <w:t xml:space="preserve"> Međutim, imajući u vidu da je u pogledu posto</w:t>
      </w:r>
      <w:r w:rsidR="00485F11">
        <w:rPr>
          <w:rFonts w:ascii="Arial Narrow" w:hAnsi="Arial Narrow"/>
          <w:sz w:val="26"/>
          <w:szCs w:val="26"/>
          <w:lang w:val="sr-Latn-CS"/>
        </w:rPr>
        <w:t>janja drugih pritvorskih osnova</w:t>
      </w:r>
      <w:r w:rsidR="00FD15FE">
        <w:rPr>
          <w:rFonts w:ascii="Arial Narrow" w:hAnsi="Arial Narrow"/>
          <w:sz w:val="26"/>
          <w:szCs w:val="26"/>
          <w:lang w:val="sr-Latn-CS"/>
        </w:rPr>
        <w:t xml:space="preserve"> drugostepeni sud dao ustavnopravno prihvatiljive razloge, t</w:t>
      </w:r>
      <w:r w:rsidR="00B92A84">
        <w:rPr>
          <w:rFonts w:ascii="Arial Narrow" w:hAnsi="Arial Narrow"/>
          <w:sz w:val="26"/>
          <w:szCs w:val="26"/>
          <w:lang w:val="sr-Latn-CS"/>
        </w:rPr>
        <w:t>o</w:t>
      </w:r>
      <w:r w:rsidR="00FD15FE">
        <w:rPr>
          <w:rFonts w:ascii="Arial Narrow" w:hAnsi="Arial Narrow"/>
          <w:sz w:val="26"/>
          <w:szCs w:val="26"/>
          <w:lang w:val="sr-Latn-CS"/>
        </w:rPr>
        <w:t xml:space="preserve"> proizilazi da </w:t>
      </w:r>
      <w:r w:rsidR="00224E07">
        <w:rPr>
          <w:rFonts w:ascii="Arial Narrow" w:hAnsi="Arial Narrow"/>
          <w:sz w:val="26"/>
          <w:szCs w:val="26"/>
          <w:lang w:val="sr-Latn-CS"/>
        </w:rPr>
        <w:t xml:space="preserve">eventualni nedostaci osporenog rješenja u pogledu pritvorskog osnova iz </w:t>
      </w:r>
      <w:r w:rsidR="00224E07" w:rsidRPr="00182725">
        <w:rPr>
          <w:rFonts w:ascii="Arial Narrow" w:eastAsia="Calibri" w:hAnsi="Arial Narrow"/>
          <w:color w:val="auto"/>
          <w:sz w:val="26"/>
          <w:szCs w:val="26"/>
          <w:lang w:val="sr-Latn-CS"/>
        </w:rPr>
        <w:t>odredb</w:t>
      </w:r>
      <w:r w:rsidR="00224E07">
        <w:rPr>
          <w:rFonts w:ascii="Arial Narrow" w:eastAsia="Calibri" w:hAnsi="Arial Narrow"/>
          <w:color w:val="auto"/>
          <w:sz w:val="26"/>
          <w:szCs w:val="26"/>
          <w:lang w:val="sr-Latn-CS"/>
        </w:rPr>
        <w:t>e</w:t>
      </w:r>
      <w:r w:rsidR="00224E07" w:rsidRPr="00182725">
        <w:rPr>
          <w:rFonts w:ascii="Arial Narrow" w:eastAsia="Calibri" w:hAnsi="Arial Narrow"/>
          <w:color w:val="auto"/>
          <w:sz w:val="26"/>
          <w:szCs w:val="26"/>
          <w:lang w:val="sr-Latn-CS"/>
        </w:rPr>
        <w:t xml:space="preserve"> člana 175. stav 1. tačka 3. Z</w:t>
      </w:r>
      <w:r w:rsidR="00224E07">
        <w:rPr>
          <w:rFonts w:ascii="Arial Narrow" w:eastAsia="Calibri" w:hAnsi="Arial Narrow"/>
          <w:color w:val="auto"/>
          <w:sz w:val="26"/>
          <w:szCs w:val="26"/>
          <w:lang w:val="sr-Latn-CS"/>
        </w:rPr>
        <w:t>akonika o krivičnom postupku,</w:t>
      </w:r>
      <w:r w:rsidR="00224E07">
        <w:rPr>
          <w:rFonts w:ascii="Arial Narrow" w:hAnsi="Arial Narrow"/>
          <w:sz w:val="26"/>
          <w:szCs w:val="26"/>
          <w:lang w:val="sr-Latn-CS"/>
        </w:rPr>
        <w:t xml:space="preserve"> ne upućuju na osnovanost </w:t>
      </w:r>
      <w:r w:rsidR="003B6F1A">
        <w:rPr>
          <w:rFonts w:ascii="Arial Narrow" w:hAnsi="Arial Narrow"/>
          <w:sz w:val="26"/>
          <w:szCs w:val="26"/>
          <w:lang w:val="sr-Latn-CS"/>
        </w:rPr>
        <w:t>utvrđivanja</w:t>
      </w:r>
      <w:r w:rsidR="00224E07">
        <w:rPr>
          <w:rFonts w:ascii="Arial Narrow" w:hAnsi="Arial Narrow"/>
          <w:sz w:val="26"/>
          <w:szCs w:val="26"/>
          <w:lang w:val="sr-Latn-CS"/>
        </w:rPr>
        <w:t xml:space="preserve"> povrede </w:t>
      </w:r>
      <w:r w:rsidR="00224E07">
        <w:rPr>
          <w:rFonts w:ascii="Arial Narrow" w:hAnsi="Arial Narrow"/>
          <w:sz w:val="26"/>
          <w:szCs w:val="26"/>
          <w:lang w:val="sr-Latn-CS"/>
        </w:rPr>
        <w:lastRenderedPageBreak/>
        <w:t xml:space="preserve">prava na ličnu slobodu iz odredaba </w:t>
      </w:r>
      <w:r w:rsidR="00224E07">
        <w:rPr>
          <w:rFonts w:ascii="Arial Narrow" w:hAnsi="Arial Narrow" w:cs="Arial"/>
          <w:sz w:val="26"/>
          <w:szCs w:val="26"/>
          <w:lang w:val="sr-Latn-CS"/>
        </w:rPr>
        <w:t>člana 29. st.</w:t>
      </w:r>
      <w:r w:rsidR="00224E07" w:rsidRPr="00276E3F">
        <w:rPr>
          <w:rFonts w:ascii="Arial Narrow" w:hAnsi="Arial Narrow" w:cs="Arial"/>
          <w:sz w:val="26"/>
          <w:szCs w:val="26"/>
          <w:lang w:val="sr-Latn-CS"/>
        </w:rPr>
        <w:t>1</w:t>
      </w:r>
      <w:r w:rsidR="00224E07">
        <w:rPr>
          <w:rFonts w:ascii="Arial Narrow" w:hAnsi="Arial Narrow" w:cs="Arial"/>
          <w:sz w:val="26"/>
          <w:szCs w:val="26"/>
          <w:lang w:val="sr-Latn-CS"/>
        </w:rPr>
        <w:t>.</w:t>
      </w:r>
      <w:r w:rsidR="00224E07" w:rsidRPr="00276E3F">
        <w:rPr>
          <w:rFonts w:ascii="Arial Narrow" w:hAnsi="Arial Narrow" w:cs="Arial"/>
          <w:sz w:val="26"/>
          <w:szCs w:val="26"/>
          <w:lang w:val="sr-Latn-CS"/>
        </w:rPr>
        <w:t xml:space="preserve"> i 2</w:t>
      </w:r>
      <w:r w:rsidR="00224E07">
        <w:rPr>
          <w:rFonts w:ascii="Arial Narrow" w:hAnsi="Arial Narrow" w:cs="Arial"/>
          <w:sz w:val="26"/>
          <w:szCs w:val="26"/>
          <w:lang w:val="sr-Latn-CS"/>
        </w:rPr>
        <w:t>. i člana</w:t>
      </w:r>
      <w:r w:rsidR="00224E07" w:rsidRPr="00276E3F">
        <w:rPr>
          <w:rFonts w:ascii="Arial Narrow" w:hAnsi="Arial Narrow" w:cs="Arial"/>
          <w:sz w:val="26"/>
          <w:szCs w:val="26"/>
          <w:lang w:val="sr-Latn-CS"/>
        </w:rPr>
        <w:t xml:space="preserve"> 30</w:t>
      </w:r>
      <w:r w:rsidR="00224E07">
        <w:rPr>
          <w:rFonts w:ascii="Arial Narrow" w:hAnsi="Arial Narrow" w:cs="Arial"/>
          <w:sz w:val="26"/>
          <w:szCs w:val="26"/>
          <w:lang w:val="sr-Latn-CS"/>
        </w:rPr>
        <w:t>. stav</w:t>
      </w:r>
      <w:r w:rsidR="00224E07" w:rsidRPr="00276E3F">
        <w:rPr>
          <w:rFonts w:ascii="Arial Narrow" w:hAnsi="Arial Narrow" w:cs="Arial"/>
          <w:sz w:val="26"/>
          <w:szCs w:val="26"/>
          <w:lang w:val="sr-Latn-CS"/>
        </w:rPr>
        <w:t xml:space="preserve"> 1</w:t>
      </w:r>
      <w:r w:rsidR="00224E07">
        <w:rPr>
          <w:rFonts w:ascii="Arial Narrow" w:hAnsi="Arial Narrow" w:cs="Arial"/>
          <w:sz w:val="26"/>
          <w:szCs w:val="26"/>
          <w:lang w:val="sr-Latn-CS"/>
        </w:rPr>
        <w:t>.</w:t>
      </w:r>
      <w:r w:rsidR="00224E07" w:rsidRPr="00276E3F">
        <w:rPr>
          <w:rFonts w:ascii="Arial Narrow" w:hAnsi="Arial Narrow" w:cs="Arial"/>
          <w:sz w:val="26"/>
          <w:szCs w:val="26"/>
          <w:lang w:val="sr-Latn-CS"/>
        </w:rPr>
        <w:t xml:space="preserve"> Ustava </w:t>
      </w:r>
      <w:r w:rsidR="00224E07">
        <w:rPr>
          <w:rFonts w:ascii="Arial Narrow" w:hAnsi="Arial Narrow" w:cs="Arial"/>
          <w:sz w:val="26"/>
          <w:szCs w:val="26"/>
          <w:lang w:val="sr-Latn-CS"/>
        </w:rPr>
        <w:t>Crne Gore, te odredaba člana</w:t>
      </w:r>
      <w:r w:rsidR="00224E07" w:rsidRPr="00276E3F">
        <w:rPr>
          <w:rFonts w:ascii="Arial Narrow" w:hAnsi="Arial Narrow" w:cs="Arial"/>
          <w:sz w:val="26"/>
          <w:szCs w:val="26"/>
          <w:lang w:val="sr-Latn-CS"/>
        </w:rPr>
        <w:t xml:space="preserve"> 5</w:t>
      </w:r>
      <w:r w:rsidR="00224E07">
        <w:rPr>
          <w:rFonts w:ascii="Arial Narrow" w:hAnsi="Arial Narrow" w:cs="Arial"/>
          <w:sz w:val="26"/>
          <w:szCs w:val="26"/>
          <w:lang w:val="sr-Latn-CS"/>
        </w:rPr>
        <w:t>. stav</w:t>
      </w:r>
      <w:r w:rsidR="00224E07" w:rsidRPr="00276E3F">
        <w:rPr>
          <w:rFonts w:ascii="Arial Narrow" w:hAnsi="Arial Narrow" w:cs="Arial"/>
          <w:sz w:val="26"/>
          <w:szCs w:val="26"/>
          <w:lang w:val="sr-Latn-CS"/>
        </w:rPr>
        <w:t xml:space="preserve"> 1</w:t>
      </w:r>
      <w:r w:rsidR="00224E07">
        <w:rPr>
          <w:rFonts w:ascii="Arial Narrow" w:hAnsi="Arial Narrow" w:cs="Arial"/>
          <w:sz w:val="26"/>
          <w:szCs w:val="26"/>
          <w:lang w:val="sr-Latn-CS"/>
        </w:rPr>
        <w:t>.</w:t>
      </w:r>
      <w:r w:rsidR="00224E07" w:rsidRPr="00276E3F">
        <w:rPr>
          <w:rFonts w:ascii="Arial Narrow" w:hAnsi="Arial Narrow" w:cs="Arial"/>
          <w:sz w:val="26"/>
          <w:szCs w:val="26"/>
          <w:lang w:val="sr-Latn-CS"/>
        </w:rPr>
        <w:t xml:space="preserve"> tač</w:t>
      </w:r>
      <w:r w:rsidR="00224E07">
        <w:rPr>
          <w:rFonts w:ascii="Arial Narrow" w:hAnsi="Arial Narrow" w:cs="Arial"/>
          <w:sz w:val="26"/>
          <w:szCs w:val="26"/>
          <w:lang w:val="sr-Latn-CS"/>
        </w:rPr>
        <w:t>ka</w:t>
      </w:r>
      <w:r w:rsidR="00224E07" w:rsidRPr="00276E3F">
        <w:rPr>
          <w:rFonts w:ascii="Arial Narrow" w:hAnsi="Arial Narrow" w:cs="Arial"/>
          <w:sz w:val="26"/>
          <w:szCs w:val="26"/>
          <w:lang w:val="sr-Latn-CS"/>
        </w:rPr>
        <w:t xml:space="preserve"> c </w:t>
      </w:r>
      <w:r w:rsidR="00224E07">
        <w:rPr>
          <w:rFonts w:ascii="Arial Narrow" w:hAnsi="Arial Narrow" w:cs="Arial"/>
          <w:sz w:val="26"/>
          <w:szCs w:val="26"/>
          <w:lang w:val="sr-Latn-CS"/>
        </w:rPr>
        <w:t xml:space="preserve">i stav </w:t>
      </w:r>
      <w:r w:rsidR="00224E07" w:rsidRPr="00276E3F">
        <w:rPr>
          <w:rFonts w:ascii="Arial Narrow" w:hAnsi="Arial Narrow" w:cs="Arial"/>
          <w:sz w:val="26"/>
          <w:szCs w:val="26"/>
          <w:lang w:val="sr-Latn-CS"/>
        </w:rPr>
        <w:t>3</w:t>
      </w:r>
      <w:r w:rsidR="00224E07">
        <w:rPr>
          <w:rFonts w:ascii="Arial Narrow" w:hAnsi="Arial Narrow" w:cs="Arial"/>
          <w:sz w:val="26"/>
          <w:szCs w:val="26"/>
          <w:lang w:val="sr-Latn-CS"/>
        </w:rPr>
        <w:t>.</w:t>
      </w:r>
      <w:r w:rsidR="00224E07" w:rsidRPr="00276E3F">
        <w:rPr>
          <w:rFonts w:ascii="Arial Narrow" w:hAnsi="Arial Narrow" w:cs="Arial"/>
          <w:sz w:val="26"/>
          <w:szCs w:val="26"/>
          <w:lang w:val="sr-Latn-CS"/>
        </w:rPr>
        <w:t xml:space="preserve"> Evropske konvencije za zaštitu ljudskih prava i osnovnih sloboda</w:t>
      </w:r>
      <w:r w:rsidR="00224E07">
        <w:rPr>
          <w:rFonts w:ascii="Arial Narrow" w:hAnsi="Arial Narrow" w:cs="Arial"/>
          <w:sz w:val="26"/>
          <w:szCs w:val="26"/>
          <w:lang w:val="sr-Latn-CS"/>
        </w:rPr>
        <w:t>, kako to predlaže podnositeljka ustavne žalbe</w:t>
      </w:r>
      <w:r w:rsidRPr="00FD15FE">
        <w:rPr>
          <w:rFonts w:ascii="Arial Narrow" w:hAnsi="Arial Narrow" w:cs="Arial"/>
          <w:color w:val="000000"/>
          <w:sz w:val="26"/>
          <w:szCs w:val="26"/>
        </w:rPr>
        <w:t>.</w:t>
      </w:r>
      <w:r w:rsidR="00AB181B" w:rsidRPr="00AB181B">
        <w:rPr>
          <w:rFonts w:ascii="Arial Narrow" w:hAnsi="Arial Narrow"/>
          <w:color w:val="000000"/>
          <w:sz w:val="26"/>
          <w:szCs w:val="26"/>
          <w:lang w:val="sr-Latn-RS"/>
        </w:rPr>
        <w:t xml:space="preserve"> </w:t>
      </w:r>
    </w:p>
    <w:p w:rsidR="00302691" w:rsidRDefault="00302691" w:rsidP="00710AE6">
      <w:pPr>
        <w:suppressAutoHyphens w:val="0"/>
        <w:ind w:right="-567"/>
        <w:jc w:val="both"/>
        <w:rPr>
          <w:rFonts w:ascii="Arial Narrow" w:hAnsi="Arial Narrow"/>
          <w:color w:val="000000"/>
          <w:sz w:val="26"/>
          <w:szCs w:val="26"/>
          <w:lang w:val="sr-Latn-RS"/>
        </w:rPr>
      </w:pPr>
    </w:p>
    <w:p w:rsidR="00302691" w:rsidRDefault="00302691" w:rsidP="00710AE6">
      <w:pPr>
        <w:suppressAutoHyphens w:val="0"/>
        <w:ind w:right="-567"/>
        <w:jc w:val="both"/>
        <w:rPr>
          <w:rFonts w:ascii="Arial Narrow" w:eastAsia="Calibri" w:hAnsi="Arial Narrow"/>
          <w:color w:val="auto"/>
          <w:sz w:val="26"/>
          <w:szCs w:val="26"/>
          <w:lang w:val="sr-Latn-CS"/>
        </w:rPr>
      </w:pPr>
      <w:r>
        <w:rPr>
          <w:rFonts w:ascii="Arial Narrow" w:eastAsia="Calibri" w:hAnsi="Arial Narrow"/>
          <w:color w:val="auto"/>
          <w:sz w:val="26"/>
          <w:szCs w:val="26"/>
          <w:lang w:val="sr-Latn-CS"/>
        </w:rPr>
        <w:t xml:space="preserve">              6.5. </w:t>
      </w:r>
      <w:r w:rsidRPr="00302691">
        <w:rPr>
          <w:rFonts w:ascii="Arial Narrow" w:eastAsia="Calibri" w:hAnsi="Arial Narrow"/>
          <w:color w:val="auto"/>
          <w:sz w:val="26"/>
          <w:szCs w:val="26"/>
          <w:lang w:val="sr-Latn-CS"/>
        </w:rPr>
        <w:t xml:space="preserve">U pogledu navoda </w:t>
      </w:r>
      <w:r w:rsidR="002F3DC9">
        <w:rPr>
          <w:rFonts w:ascii="Arial Narrow" w:eastAsia="Calibri" w:hAnsi="Arial Narrow"/>
          <w:color w:val="auto"/>
          <w:sz w:val="26"/>
          <w:szCs w:val="26"/>
          <w:lang w:val="sr-Latn-CS"/>
        </w:rPr>
        <w:t>žalbe</w:t>
      </w:r>
      <w:r>
        <w:rPr>
          <w:rFonts w:ascii="Arial Narrow" w:eastAsia="Calibri" w:hAnsi="Arial Narrow"/>
          <w:color w:val="auto"/>
          <w:sz w:val="26"/>
          <w:szCs w:val="26"/>
          <w:lang w:val="sr-Latn-CS"/>
        </w:rPr>
        <w:t xml:space="preserve"> da sud</w:t>
      </w:r>
      <w:r w:rsidRPr="00302691">
        <w:rPr>
          <w:rFonts w:ascii="Arial Narrow" w:eastAsia="Calibri" w:hAnsi="Arial Narrow"/>
          <w:color w:val="auto"/>
          <w:sz w:val="26"/>
          <w:szCs w:val="26"/>
          <w:lang w:val="sr-Latn-CS"/>
        </w:rPr>
        <w:t xml:space="preserve"> prilikom </w:t>
      </w:r>
      <w:r w:rsidR="002F3DC9">
        <w:rPr>
          <w:rFonts w:ascii="Arial Narrow" w:eastAsia="Calibri" w:hAnsi="Arial Narrow"/>
          <w:color w:val="auto"/>
          <w:sz w:val="26"/>
          <w:szCs w:val="26"/>
          <w:lang w:val="sr-Latn-CS"/>
        </w:rPr>
        <w:t>donošenja osporenog rješenja nije razmatrao</w:t>
      </w:r>
      <w:r w:rsidRPr="00302691">
        <w:rPr>
          <w:rFonts w:ascii="Arial Narrow" w:eastAsia="Calibri" w:hAnsi="Arial Narrow"/>
          <w:color w:val="auto"/>
          <w:sz w:val="26"/>
          <w:szCs w:val="26"/>
          <w:lang w:val="sr-Latn-CS"/>
        </w:rPr>
        <w:t xml:space="preserve"> mogućnost izricanja alternativnih mjera</w:t>
      </w:r>
      <w:r w:rsidR="002F3DC9">
        <w:rPr>
          <w:rFonts w:ascii="Arial Narrow" w:eastAsia="Calibri" w:hAnsi="Arial Narrow"/>
          <w:color w:val="auto"/>
          <w:sz w:val="26"/>
          <w:szCs w:val="26"/>
          <w:lang w:val="sr-Latn-CS"/>
        </w:rPr>
        <w:t xml:space="preserve"> podnositeljki</w:t>
      </w:r>
      <w:r w:rsidRPr="00302691">
        <w:rPr>
          <w:rFonts w:ascii="Arial Narrow" w:eastAsia="Calibri" w:hAnsi="Arial Narrow"/>
          <w:color w:val="auto"/>
          <w:sz w:val="26"/>
          <w:szCs w:val="26"/>
          <w:lang w:val="sr-Latn-CS"/>
        </w:rPr>
        <w:t xml:space="preserve">, Ustavni sud ocjenjuje da su prednji navodi lišeni svakog osnova, </w:t>
      </w:r>
      <w:r w:rsidR="002F3DC9">
        <w:rPr>
          <w:rFonts w:ascii="Arial Narrow" w:eastAsia="Calibri" w:hAnsi="Arial Narrow"/>
          <w:color w:val="auto"/>
          <w:sz w:val="26"/>
          <w:szCs w:val="26"/>
          <w:lang w:val="sr-Latn-CS"/>
        </w:rPr>
        <w:t>obzirom da iz sadržine pobijanog</w:t>
      </w:r>
      <w:r w:rsidRPr="00302691">
        <w:rPr>
          <w:rFonts w:ascii="Arial Narrow" w:eastAsia="Calibri" w:hAnsi="Arial Narrow"/>
          <w:color w:val="auto"/>
          <w:sz w:val="26"/>
          <w:szCs w:val="26"/>
          <w:lang w:val="sr-Latn-CS"/>
        </w:rPr>
        <w:t xml:space="preserve"> rješenja proizilazi da je mjera pritvora kako svojim trajanjem, tako i svojom težinom nužna i srazmjerna težini krivičnog djela za koje se okr</w:t>
      </w:r>
      <w:r w:rsidR="003056CD">
        <w:rPr>
          <w:rFonts w:ascii="Arial Narrow" w:eastAsia="Calibri" w:hAnsi="Arial Narrow"/>
          <w:color w:val="auto"/>
          <w:sz w:val="26"/>
          <w:szCs w:val="26"/>
          <w:lang w:val="sr-Latn-CS"/>
        </w:rPr>
        <w:t>ivljena</w:t>
      </w:r>
      <w:r w:rsidRPr="00302691">
        <w:rPr>
          <w:rFonts w:ascii="Arial Narrow" w:eastAsia="Calibri" w:hAnsi="Arial Narrow"/>
          <w:color w:val="auto"/>
          <w:sz w:val="26"/>
          <w:szCs w:val="26"/>
          <w:lang w:val="sr-Latn-CS"/>
        </w:rPr>
        <w:t xml:space="preserve"> osnovano sumnjiči, pri čemu su sudovi vodili računa ne samo o visini zakonom zaprijećene kazne za to djelo, već i osvim okolnostima konkretnog slučaja, pa i da se svrha zbog koje se pritvor produžava ne može postići nekom alternativnom mjerom procesne prinude</w:t>
      </w:r>
      <w:r w:rsidR="003056CD">
        <w:rPr>
          <w:rFonts w:ascii="Arial Narrow" w:eastAsia="Calibri" w:hAnsi="Arial Narrow"/>
          <w:color w:val="auto"/>
          <w:sz w:val="26"/>
          <w:szCs w:val="26"/>
          <w:lang w:val="sr-Latn-CS"/>
        </w:rPr>
        <w:t>,</w:t>
      </w:r>
      <w:r w:rsidRPr="00302691">
        <w:rPr>
          <w:rFonts w:ascii="Arial Narrow" w:eastAsia="Calibri" w:hAnsi="Arial Narrow"/>
          <w:color w:val="auto"/>
          <w:sz w:val="26"/>
          <w:szCs w:val="26"/>
          <w:lang w:val="sr-Latn-CS"/>
        </w:rPr>
        <w:t xml:space="preserve"> iz člana 163 </w:t>
      </w:r>
      <w:r w:rsidR="002F3DC9">
        <w:rPr>
          <w:rFonts w:ascii="Arial Narrow" w:eastAsia="Calibri" w:hAnsi="Arial Narrow"/>
          <w:color w:val="auto"/>
          <w:sz w:val="26"/>
          <w:szCs w:val="26"/>
          <w:lang w:val="sr-Latn-CS"/>
        </w:rPr>
        <w:t>Zakonika o krivičnom postupku</w:t>
      </w:r>
      <w:r w:rsidRPr="00302691">
        <w:rPr>
          <w:rFonts w:ascii="Arial Narrow" w:eastAsia="Calibri" w:hAnsi="Arial Narrow"/>
          <w:color w:val="auto"/>
          <w:sz w:val="26"/>
          <w:szCs w:val="26"/>
          <w:lang w:val="sr-Latn-CS"/>
        </w:rPr>
        <w:t>.</w:t>
      </w:r>
    </w:p>
    <w:p w:rsidR="00302691" w:rsidRPr="00302691" w:rsidRDefault="00302691" w:rsidP="00710AE6">
      <w:pPr>
        <w:suppressAutoHyphens w:val="0"/>
        <w:ind w:right="-567"/>
        <w:jc w:val="both"/>
        <w:rPr>
          <w:rFonts w:ascii="Arial Narrow" w:eastAsia="Calibri" w:hAnsi="Arial Narrow"/>
          <w:color w:val="auto"/>
          <w:sz w:val="26"/>
          <w:szCs w:val="26"/>
          <w:lang w:val="sr-Latn-CS"/>
        </w:rPr>
      </w:pPr>
    </w:p>
    <w:p w:rsidR="005D56FD" w:rsidRPr="002F3DC9" w:rsidRDefault="00302691" w:rsidP="00710AE6">
      <w:pPr>
        <w:suppressAutoHyphens w:val="0"/>
        <w:ind w:right="-567"/>
        <w:jc w:val="both"/>
        <w:rPr>
          <w:rFonts w:ascii="Arial Narrow" w:eastAsia="Calibri" w:hAnsi="Arial Narrow"/>
          <w:color w:val="auto"/>
          <w:sz w:val="26"/>
          <w:szCs w:val="26"/>
          <w:lang w:val="sr-Latn-CS"/>
        </w:rPr>
      </w:pPr>
      <w:r w:rsidRPr="00302691">
        <w:rPr>
          <w:rFonts w:ascii="Arial Narrow" w:eastAsia="Calibri" w:hAnsi="Arial Narrow"/>
          <w:color w:val="auto"/>
          <w:sz w:val="26"/>
          <w:szCs w:val="26"/>
          <w:lang w:val="sr-Latn-CS"/>
        </w:rPr>
        <w:tab/>
      </w:r>
      <w:r w:rsidR="002F3DC9">
        <w:rPr>
          <w:rFonts w:ascii="Arial Narrow" w:eastAsia="Calibri" w:hAnsi="Arial Narrow"/>
          <w:color w:val="auto"/>
          <w:sz w:val="26"/>
          <w:szCs w:val="26"/>
          <w:lang w:val="sr-Latn-CS"/>
        </w:rPr>
        <w:t>7</w:t>
      </w:r>
      <w:r w:rsidRPr="00302691">
        <w:rPr>
          <w:rFonts w:ascii="Arial Narrow" w:eastAsia="Calibri" w:hAnsi="Arial Narrow"/>
          <w:color w:val="auto"/>
          <w:sz w:val="26"/>
          <w:szCs w:val="26"/>
          <w:lang w:val="sr-Latn-CS"/>
        </w:rPr>
        <w:t xml:space="preserve">. Na osnovu izloženog, </w:t>
      </w:r>
      <w:r w:rsidR="00224E07">
        <w:rPr>
          <w:rFonts w:ascii="Arial Narrow" w:eastAsia="Calibri" w:hAnsi="Arial Narrow"/>
          <w:color w:val="auto"/>
          <w:sz w:val="26"/>
          <w:szCs w:val="26"/>
          <w:lang w:val="sr-Latn-CS"/>
        </w:rPr>
        <w:t>odlučeno je kao u izreci.</w:t>
      </w:r>
    </w:p>
    <w:p w:rsidR="005D56FD" w:rsidRPr="00276E3F" w:rsidRDefault="005D56FD" w:rsidP="00710AE6">
      <w:pPr>
        <w:ind w:right="-567"/>
        <w:rPr>
          <w:rFonts w:ascii="Arial Narrow" w:hAnsi="Arial Narrow"/>
          <w:sz w:val="26"/>
          <w:szCs w:val="26"/>
          <w:lang w:eastAsia="sr-Latn-CS"/>
        </w:rPr>
      </w:pPr>
    </w:p>
    <w:p w:rsidR="00710AE6" w:rsidRDefault="00710AE6" w:rsidP="00710AE6">
      <w:pPr>
        <w:ind w:right="-567"/>
        <w:rPr>
          <w:rFonts w:ascii="Arial Narrow" w:hAnsi="Arial Narrow" w:cs="Arial Narrow"/>
          <w:sz w:val="26"/>
          <w:szCs w:val="26"/>
          <w:lang w:val="sr-Latn-CS"/>
        </w:rPr>
      </w:pPr>
      <w:r w:rsidRPr="00276E3F">
        <w:rPr>
          <w:rFonts w:ascii="Arial Narrow" w:hAnsi="Arial Narrow" w:cs="Arial Narrow"/>
          <w:sz w:val="26"/>
          <w:szCs w:val="26"/>
          <w:lang w:val="sr-Latn-CS"/>
        </w:rPr>
        <w:t xml:space="preserve">U-III br. </w:t>
      </w:r>
      <w:r>
        <w:rPr>
          <w:rFonts w:ascii="Arial Narrow" w:hAnsi="Arial Narrow" w:cs="Arial Narrow"/>
          <w:sz w:val="26"/>
          <w:szCs w:val="26"/>
          <w:lang w:val="sr-Latn-CS"/>
        </w:rPr>
        <w:t>725</w:t>
      </w:r>
      <w:r w:rsidRPr="00276E3F">
        <w:rPr>
          <w:rFonts w:ascii="Arial Narrow" w:hAnsi="Arial Narrow" w:cs="Arial Narrow"/>
          <w:sz w:val="26"/>
          <w:szCs w:val="26"/>
          <w:lang w:val="sr-Latn-CS"/>
        </w:rPr>
        <w:t>/17</w:t>
      </w:r>
      <w:r>
        <w:rPr>
          <w:rFonts w:ascii="Arial Narrow" w:hAnsi="Arial Narrow" w:cs="Arial Narrow"/>
          <w:sz w:val="26"/>
          <w:szCs w:val="26"/>
          <w:lang w:val="sr-Latn-CS"/>
        </w:rPr>
        <w:tab/>
      </w:r>
      <w:r>
        <w:rPr>
          <w:rFonts w:ascii="Arial Narrow" w:hAnsi="Arial Narrow" w:cs="Arial Narrow"/>
          <w:sz w:val="26"/>
          <w:szCs w:val="26"/>
          <w:lang w:val="sr-Latn-CS"/>
        </w:rPr>
        <w:tab/>
      </w:r>
      <w:r>
        <w:rPr>
          <w:rFonts w:ascii="Arial Narrow" w:hAnsi="Arial Narrow" w:cs="Arial Narrow"/>
          <w:sz w:val="26"/>
          <w:szCs w:val="26"/>
          <w:lang w:val="sr-Latn-CS"/>
        </w:rPr>
        <w:tab/>
      </w:r>
      <w:r>
        <w:rPr>
          <w:rFonts w:ascii="Arial Narrow" w:hAnsi="Arial Narrow" w:cs="Arial Narrow"/>
          <w:sz w:val="26"/>
          <w:szCs w:val="26"/>
          <w:lang w:val="sr-Latn-CS"/>
        </w:rPr>
        <w:tab/>
      </w:r>
      <w:r>
        <w:rPr>
          <w:rFonts w:ascii="Arial Narrow" w:hAnsi="Arial Narrow" w:cs="Arial Narrow"/>
          <w:sz w:val="26"/>
          <w:szCs w:val="26"/>
          <w:lang w:val="sr-Latn-CS"/>
        </w:rPr>
        <w:tab/>
      </w:r>
      <w:r>
        <w:rPr>
          <w:rFonts w:ascii="Arial Narrow" w:hAnsi="Arial Narrow" w:cs="Arial Narrow"/>
          <w:sz w:val="26"/>
          <w:szCs w:val="26"/>
          <w:lang w:val="sr-Latn-CS"/>
        </w:rPr>
        <w:tab/>
      </w:r>
      <w:r>
        <w:rPr>
          <w:rFonts w:ascii="Arial Narrow" w:hAnsi="Arial Narrow" w:cs="Arial Narrow"/>
          <w:sz w:val="26"/>
          <w:szCs w:val="26"/>
          <w:lang w:val="sr-Latn-CS"/>
        </w:rPr>
        <w:tab/>
      </w:r>
      <w:r>
        <w:rPr>
          <w:rFonts w:ascii="Arial Narrow" w:hAnsi="Arial Narrow" w:cs="Arial Narrow"/>
          <w:sz w:val="26"/>
          <w:szCs w:val="26"/>
          <w:lang w:val="sr-Latn-CS"/>
        </w:rPr>
        <w:tab/>
        <w:t>PREDSJEDNIK,</w:t>
      </w:r>
    </w:p>
    <w:p w:rsidR="00710AE6" w:rsidRDefault="00B360D8" w:rsidP="00710AE6">
      <w:pPr>
        <w:ind w:right="-567"/>
        <w:rPr>
          <w:rFonts w:ascii="Arial Narrow" w:hAnsi="Arial Narrow" w:cs="Arial Narrow"/>
          <w:sz w:val="26"/>
          <w:szCs w:val="26"/>
          <w:lang w:val="sr-Latn-CS"/>
        </w:rPr>
      </w:pPr>
      <w:r>
        <w:rPr>
          <w:rFonts w:ascii="Arial Narrow" w:hAnsi="Arial Narrow" w:cs="Arial Narrow"/>
          <w:sz w:val="26"/>
          <w:szCs w:val="26"/>
          <w:lang w:val="sr-Latn-CS"/>
        </w:rPr>
        <w:t>31. oktobar 2017. godine</w:t>
      </w:r>
      <w:r>
        <w:rPr>
          <w:rFonts w:ascii="Arial Narrow" w:hAnsi="Arial Narrow" w:cs="Arial Narrow"/>
          <w:sz w:val="26"/>
          <w:szCs w:val="26"/>
          <w:lang w:val="sr-Latn-CS"/>
        </w:rPr>
        <w:tab/>
      </w:r>
      <w:r>
        <w:rPr>
          <w:rFonts w:ascii="Arial Narrow" w:hAnsi="Arial Narrow" w:cs="Arial Narrow"/>
          <w:sz w:val="26"/>
          <w:szCs w:val="26"/>
          <w:lang w:val="sr-Latn-CS"/>
        </w:rPr>
        <w:tab/>
      </w:r>
      <w:r>
        <w:rPr>
          <w:rFonts w:ascii="Arial Narrow" w:hAnsi="Arial Narrow" w:cs="Arial Narrow"/>
          <w:sz w:val="26"/>
          <w:szCs w:val="26"/>
          <w:lang w:val="sr-Latn-CS"/>
        </w:rPr>
        <w:tab/>
      </w:r>
      <w:r>
        <w:rPr>
          <w:rFonts w:ascii="Arial Narrow" w:hAnsi="Arial Narrow" w:cs="Arial Narrow"/>
          <w:sz w:val="26"/>
          <w:szCs w:val="26"/>
          <w:lang w:val="sr-Latn-CS"/>
        </w:rPr>
        <w:tab/>
      </w:r>
      <w:r>
        <w:rPr>
          <w:rFonts w:ascii="Arial Narrow" w:hAnsi="Arial Narrow" w:cs="Arial Narrow"/>
          <w:sz w:val="26"/>
          <w:szCs w:val="26"/>
          <w:lang w:val="sr-Latn-CS"/>
        </w:rPr>
        <w:tab/>
        <w:t xml:space="preserve"> </w:t>
      </w:r>
      <w:r w:rsidR="00710AE6">
        <w:rPr>
          <w:rFonts w:ascii="Arial Narrow" w:hAnsi="Arial Narrow" w:cs="Arial Narrow"/>
          <w:sz w:val="26"/>
          <w:szCs w:val="26"/>
          <w:lang w:val="sr-Latn-CS"/>
        </w:rPr>
        <w:t xml:space="preserve"> dr Dragoljub Drašković</w:t>
      </w:r>
      <w:r w:rsidR="0071228A">
        <w:rPr>
          <w:rFonts w:ascii="Arial Narrow" w:hAnsi="Arial Narrow"/>
          <w:sz w:val="26"/>
          <w:szCs w:val="26"/>
          <w:lang w:val="sr-Latn-CS"/>
        </w:rPr>
        <w:t>,s.r.</w:t>
      </w:r>
    </w:p>
    <w:p w:rsidR="00710AE6" w:rsidRDefault="00710AE6" w:rsidP="00710AE6">
      <w:pPr>
        <w:ind w:right="-567"/>
        <w:rPr>
          <w:rFonts w:ascii="Arial Narrow" w:hAnsi="Arial Narrow" w:cs="Arial Narrow"/>
          <w:sz w:val="26"/>
          <w:szCs w:val="26"/>
          <w:lang w:val="sr-Latn-CS"/>
        </w:rPr>
      </w:pPr>
      <w:r>
        <w:rPr>
          <w:rFonts w:ascii="Arial Narrow" w:hAnsi="Arial Narrow" w:cs="Arial Narrow"/>
          <w:sz w:val="26"/>
          <w:szCs w:val="26"/>
          <w:lang w:val="sr-Latn-CS"/>
        </w:rPr>
        <w:t>P o d g o r i c a</w:t>
      </w:r>
    </w:p>
    <w:p w:rsidR="009B166C" w:rsidRDefault="009B166C" w:rsidP="00710AE6">
      <w:pPr>
        <w:ind w:right="-567"/>
      </w:pPr>
    </w:p>
    <w:sectPr w:rsidR="009B166C" w:rsidSect="00710AE6">
      <w:footerReference w:type="default" r:id="rId8"/>
      <w:pgSz w:w="12240" w:h="15840"/>
      <w:pgMar w:top="1418" w:right="2317" w:bottom="1135" w:left="1985"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CAC" w:rsidRDefault="003C6CAC">
      <w:r>
        <w:separator/>
      </w:r>
    </w:p>
  </w:endnote>
  <w:endnote w:type="continuationSeparator" w:id="0">
    <w:p w:rsidR="003C6CAC" w:rsidRDefault="003C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5E6" w:rsidRDefault="0047068E">
    <w:pPr>
      <w:pStyle w:val="Footer"/>
      <w:ind w:right="360"/>
    </w:pPr>
    <w:r>
      <w:rPr>
        <w:noProof/>
      </w:rPr>
      <mc:AlternateContent>
        <mc:Choice Requires="wps">
          <w:drawing>
            <wp:anchor distT="0" distB="0" distL="0" distR="0" simplePos="0" relativeHeight="251659264" behindDoc="1" locked="0" layoutInCell="1" allowOverlap="1" wp14:anchorId="07589041" wp14:editId="6BA2CD73">
              <wp:simplePos x="0" y="0"/>
              <wp:positionH relativeFrom="margin">
                <wp:align>right</wp:align>
              </wp:positionH>
              <wp:positionV relativeFrom="paragraph">
                <wp:posOffset>635</wp:posOffset>
              </wp:positionV>
              <wp:extent cx="76835" cy="17526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solidFill>
                        <a:srgbClr val="FFFFFF">
                          <a:alpha val="0"/>
                        </a:srgbClr>
                      </a:solidFill>
                    </wps:spPr>
                    <wps:txbx>
                      <w:txbxContent>
                        <w:p w:rsidR="00E835E6" w:rsidRDefault="0047068E">
                          <w:pPr>
                            <w:pStyle w:val="Footer"/>
                          </w:pPr>
                          <w:r>
                            <w:fldChar w:fldCharType="begin"/>
                          </w:r>
                          <w:r>
                            <w:instrText>PAGE</w:instrText>
                          </w:r>
                          <w:r>
                            <w:fldChar w:fldCharType="separate"/>
                          </w:r>
                          <w:r w:rsidR="00EB4CBA">
                            <w:rPr>
                              <w:noProof/>
                            </w:rPr>
                            <w:t>1</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15pt;margin-top:.05pt;width:6.05pt;height:13.8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RqwAEAAIEDAAAOAAAAZHJzL2Uyb0RvYy54bWysU8Fu2zAMvQ/YPwi6L04yNC2MOMW2IsOA&#10;YhvQ7gNkWYqFSaIgqrHz96PkOCnW27AcFIp6fOQj6e396Cw7qogGfMNXiyVnykvojD80/Nfz/sMd&#10;Z5iE74QFrxp+Usjvd+/fbYdQqzX0YDsVGZF4rIfQ8D6lUFcVyl45gQsIytOjhuhEoms8VF0UA7E7&#10;W62Xy001QOxCBKkQyfswPfJd4ddayfRDa1SJ2YZTbamcsZxtPqvdVtSHKEJv5LkM8Q9VOGE8Jb1Q&#10;PYgk2Es0b6ickREQdFpIcBVobaQqGkjNavmXmqdeBFW0UHMwXNqE/49Wfj/+jMx0NDvOvHA0omc1&#10;JvYZRrbK3RkC1gR6CgRLI7kzMivF8AjyNxKkeoWZApDQGTPq6PI/6WQUSAM4XZqes0hy3m7uPt5w&#10;JulldXuz3pSZVNfYEDF9VeBYNhoeaaQlvzg+YsrZRT1DSllgTbc31pZLPLRfbGRHQePfl98Ua0Mv&#10;Ju+cDido4cMrR9E2yckq09iO56a00J2oJ/abp3Hk1ZqNOBvtbAgve6ClmwrH8Oklwd6U4jPpxHTu&#10;I8251HDeybxIr+8Fdf1ydn8AAAD//wMAUEsDBBQABgAIAAAAIQDXVUll1wAAAAMBAAAPAAAAZHJz&#10;L2Rvd25yZXYueG1sTI9BT8MwDIXvSPyHyEhcEEvoYUOl6QRIRbtu8AOyxmu7NU5Ve1v370lPcLKe&#10;n/Xe52I9hV5dcOQukoWXhQGFVEffUWPh57t6fgXF4si7PhJauCHDury/K1zu45W2eNlJo1IIce4s&#10;tCJDrjXXLQbHizggJe8Qx+AkybHRfnTXFB56nRmz1MF1lBpaN+Bni/Vpdw4WwtJ0Gz4as602fPuo&#10;DoGf5Mvax4fp/Q2U4CR/xzDjJ3QoE9M+nsmz6i2kR2TeqtnL0txbyFYr0GWh/7OXvwAAAP//AwBQ&#10;SwECLQAUAAYACAAAACEAtoM4kv4AAADhAQAAEwAAAAAAAAAAAAAAAAAAAAAAW0NvbnRlbnRfVHlw&#10;ZXNdLnhtbFBLAQItABQABgAIAAAAIQA4/SH/1gAAAJQBAAALAAAAAAAAAAAAAAAAAC8BAABfcmVs&#10;cy8ucmVsc1BLAQItABQABgAIAAAAIQCi/1RqwAEAAIEDAAAOAAAAAAAAAAAAAAAAAC4CAABkcnMv&#10;ZTJvRG9jLnhtbFBLAQItABQABgAIAAAAIQDXVUll1wAAAAMBAAAPAAAAAAAAAAAAAAAAABoEAABk&#10;cnMvZG93bnJldi54bWxQSwUGAAAAAAQABADzAAAAHgUAAAAA&#10;" stroked="f">
              <v:fill opacity="0"/>
              <v:path arrowok="t"/>
              <v:textbox style="mso-fit-shape-to-text:t" inset="0,0,0,0">
                <w:txbxContent>
                  <w:p w:rsidR="00E835E6" w:rsidRDefault="0047068E">
                    <w:pPr>
                      <w:pStyle w:val="Footer"/>
                    </w:pPr>
                    <w:r>
                      <w:fldChar w:fldCharType="begin"/>
                    </w:r>
                    <w:r>
                      <w:instrText>PAGE</w:instrText>
                    </w:r>
                    <w:r>
                      <w:fldChar w:fldCharType="separate"/>
                    </w:r>
                    <w:r w:rsidR="00EB4CBA">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CAC" w:rsidRDefault="003C6CAC">
      <w:r>
        <w:separator/>
      </w:r>
    </w:p>
  </w:footnote>
  <w:footnote w:type="continuationSeparator" w:id="0">
    <w:p w:rsidR="003C6CAC" w:rsidRDefault="003C6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FD"/>
    <w:rsid w:val="000147DE"/>
    <w:rsid w:val="00016C78"/>
    <w:rsid w:val="00021FB5"/>
    <w:rsid w:val="000410DB"/>
    <w:rsid w:val="00041834"/>
    <w:rsid w:val="000435A9"/>
    <w:rsid w:val="000435CF"/>
    <w:rsid w:val="000532AA"/>
    <w:rsid w:val="000567CD"/>
    <w:rsid w:val="00057099"/>
    <w:rsid w:val="00062887"/>
    <w:rsid w:val="00063DBD"/>
    <w:rsid w:val="00071BD4"/>
    <w:rsid w:val="000761B3"/>
    <w:rsid w:val="00090859"/>
    <w:rsid w:val="00093E74"/>
    <w:rsid w:val="000960BD"/>
    <w:rsid w:val="000A003F"/>
    <w:rsid w:val="000A0FB7"/>
    <w:rsid w:val="000A4061"/>
    <w:rsid w:val="000A7AF4"/>
    <w:rsid w:val="000B05C2"/>
    <w:rsid w:val="000B3EB8"/>
    <w:rsid w:val="000C6ACD"/>
    <w:rsid w:val="000D2A31"/>
    <w:rsid w:val="000D37F2"/>
    <w:rsid w:val="000D4389"/>
    <w:rsid w:val="00101C65"/>
    <w:rsid w:val="00105A25"/>
    <w:rsid w:val="00135C30"/>
    <w:rsid w:val="0014271A"/>
    <w:rsid w:val="00142E3C"/>
    <w:rsid w:val="00146885"/>
    <w:rsid w:val="00164874"/>
    <w:rsid w:val="00180379"/>
    <w:rsid w:val="00181A1B"/>
    <w:rsid w:val="00182725"/>
    <w:rsid w:val="00186F9E"/>
    <w:rsid w:val="00190ECF"/>
    <w:rsid w:val="00194EB3"/>
    <w:rsid w:val="001957BC"/>
    <w:rsid w:val="0019620F"/>
    <w:rsid w:val="001A1C8A"/>
    <w:rsid w:val="001B1E8A"/>
    <w:rsid w:val="001B2D71"/>
    <w:rsid w:val="001B59B7"/>
    <w:rsid w:val="001D0813"/>
    <w:rsid w:val="002118D8"/>
    <w:rsid w:val="00211EAE"/>
    <w:rsid w:val="00224E07"/>
    <w:rsid w:val="00227566"/>
    <w:rsid w:val="0023589F"/>
    <w:rsid w:val="00237B74"/>
    <w:rsid w:val="00243E1E"/>
    <w:rsid w:val="00255FF5"/>
    <w:rsid w:val="00260539"/>
    <w:rsid w:val="00267238"/>
    <w:rsid w:val="00281AA2"/>
    <w:rsid w:val="00283965"/>
    <w:rsid w:val="00283AD2"/>
    <w:rsid w:val="00285BCB"/>
    <w:rsid w:val="0029142C"/>
    <w:rsid w:val="00296E95"/>
    <w:rsid w:val="002A47DB"/>
    <w:rsid w:val="002A6618"/>
    <w:rsid w:val="002A7BF8"/>
    <w:rsid w:val="002C1079"/>
    <w:rsid w:val="002C5098"/>
    <w:rsid w:val="002E61CC"/>
    <w:rsid w:val="002F3DC9"/>
    <w:rsid w:val="002F44A3"/>
    <w:rsid w:val="00302691"/>
    <w:rsid w:val="003054F1"/>
    <w:rsid w:val="003056CD"/>
    <w:rsid w:val="00315CCF"/>
    <w:rsid w:val="003222BD"/>
    <w:rsid w:val="0033057B"/>
    <w:rsid w:val="00331E5F"/>
    <w:rsid w:val="00360B7F"/>
    <w:rsid w:val="0036118B"/>
    <w:rsid w:val="00365028"/>
    <w:rsid w:val="0036521F"/>
    <w:rsid w:val="00365E5B"/>
    <w:rsid w:val="00371A6A"/>
    <w:rsid w:val="00381A86"/>
    <w:rsid w:val="003B03F1"/>
    <w:rsid w:val="003B6F1A"/>
    <w:rsid w:val="003C1361"/>
    <w:rsid w:val="003C428B"/>
    <w:rsid w:val="003C5B88"/>
    <w:rsid w:val="003C6CAC"/>
    <w:rsid w:val="003D19B5"/>
    <w:rsid w:val="003D3ED9"/>
    <w:rsid w:val="003E253B"/>
    <w:rsid w:val="003E3384"/>
    <w:rsid w:val="003E55C0"/>
    <w:rsid w:val="003F658A"/>
    <w:rsid w:val="00401DBD"/>
    <w:rsid w:val="004110E4"/>
    <w:rsid w:val="00411106"/>
    <w:rsid w:val="004166DA"/>
    <w:rsid w:val="00441028"/>
    <w:rsid w:val="00445571"/>
    <w:rsid w:val="0047068E"/>
    <w:rsid w:val="0047182B"/>
    <w:rsid w:val="00475F3C"/>
    <w:rsid w:val="00485C2E"/>
    <w:rsid w:val="00485F11"/>
    <w:rsid w:val="00490EC8"/>
    <w:rsid w:val="00493323"/>
    <w:rsid w:val="00494A64"/>
    <w:rsid w:val="004A42AB"/>
    <w:rsid w:val="004C3373"/>
    <w:rsid w:val="004C3EE9"/>
    <w:rsid w:val="004C486B"/>
    <w:rsid w:val="004D6425"/>
    <w:rsid w:val="004F0A7D"/>
    <w:rsid w:val="004F27A2"/>
    <w:rsid w:val="004F433F"/>
    <w:rsid w:val="00500EFF"/>
    <w:rsid w:val="005026DB"/>
    <w:rsid w:val="00516B70"/>
    <w:rsid w:val="005269A6"/>
    <w:rsid w:val="00526CA1"/>
    <w:rsid w:val="00540980"/>
    <w:rsid w:val="00544D47"/>
    <w:rsid w:val="00551143"/>
    <w:rsid w:val="00552806"/>
    <w:rsid w:val="00556CD1"/>
    <w:rsid w:val="00574313"/>
    <w:rsid w:val="005756FA"/>
    <w:rsid w:val="00577FF9"/>
    <w:rsid w:val="00585E35"/>
    <w:rsid w:val="005911F8"/>
    <w:rsid w:val="00593BE8"/>
    <w:rsid w:val="00595270"/>
    <w:rsid w:val="00596905"/>
    <w:rsid w:val="005A5996"/>
    <w:rsid w:val="005B2212"/>
    <w:rsid w:val="005B2A9B"/>
    <w:rsid w:val="005C4218"/>
    <w:rsid w:val="005C6B4C"/>
    <w:rsid w:val="005D56FD"/>
    <w:rsid w:val="005E1425"/>
    <w:rsid w:val="00606642"/>
    <w:rsid w:val="00613FF1"/>
    <w:rsid w:val="006261E2"/>
    <w:rsid w:val="00646A92"/>
    <w:rsid w:val="006647DA"/>
    <w:rsid w:val="006658AC"/>
    <w:rsid w:val="00676E46"/>
    <w:rsid w:val="006A63C5"/>
    <w:rsid w:val="006B5429"/>
    <w:rsid w:val="006B6629"/>
    <w:rsid w:val="006C7F05"/>
    <w:rsid w:val="006D2D76"/>
    <w:rsid w:val="006E7ABD"/>
    <w:rsid w:val="006F2D83"/>
    <w:rsid w:val="006F35E8"/>
    <w:rsid w:val="006F48EC"/>
    <w:rsid w:val="006F6A97"/>
    <w:rsid w:val="00701887"/>
    <w:rsid w:val="0070364E"/>
    <w:rsid w:val="0070657C"/>
    <w:rsid w:val="00710AE6"/>
    <w:rsid w:val="00710ECD"/>
    <w:rsid w:val="0071228A"/>
    <w:rsid w:val="007273A1"/>
    <w:rsid w:val="0073023B"/>
    <w:rsid w:val="0073708C"/>
    <w:rsid w:val="00737331"/>
    <w:rsid w:val="007526A5"/>
    <w:rsid w:val="00755C37"/>
    <w:rsid w:val="0077194B"/>
    <w:rsid w:val="00772807"/>
    <w:rsid w:val="007751D2"/>
    <w:rsid w:val="00783A89"/>
    <w:rsid w:val="00783DE2"/>
    <w:rsid w:val="007840D7"/>
    <w:rsid w:val="007874B7"/>
    <w:rsid w:val="00787FE4"/>
    <w:rsid w:val="00792465"/>
    <w:rsid w:val="007B28D7"/>
    <w:rsid w:val="007C080C"/>
    <w:rsid w:val="007C318E"/>
    <w:rsid w:val="007C3E61"/>
    <w:rsid w:val="007C75C8"/>
    <w:rsid w:val="007F5892"/>
    <w:rsid w:val="007F65FE"/>
    <w:rsid w:val="00802C36"/>
    <w:rsid w:val="008071CC"/>
    <w:rsid w:val="00810218"/>
    <w:rsid w:val="0081197E"/>
    <w:rsid w:val="00814E79"/>
    <w:rsid w:val="008150AB"/>
    <w:rsid w:val="0081551A"/>
    <w:rsid w:val="008161CD"/>
    <w:rsid w:val="00823B60"/>
    <w:rsid w:val="00830977"/>
    <w:rsid w:val="008341FD"/>
    <w:rsid w:val="00836CC2"/>
    <w:rsid w:val="00855E36"/>
    <w:rsid w:val="008666AF"/>
    <w:rsid w:val="00867A9D"/>
    <w:rsid w:val="00867E7F"/>
    <w:rsid w:val="008700DE"/>
    <w:rsid w:val="00882EB6"/>
    <w:rsid w:val="00884C2C"/>
    <w:rsid w:val="00893806"/>
    <w:rsid w:val="00894201"/>
    <w:rsid w:val="00895965"/>
    <w:rsid w:val="008C1D9A"/>
    <w:rsid w:val="008C6060"/>
    <w:rsid w:val="008C66F0"/>
    <w:rsid w:val="008C7E49"/>
    <w:rsid w:val="008D65AC"/>
    <w:rsid w:val="008D73A3"/>
    <w:rsid w:val="008E326D"/>
    <w:rsid w:val="008E5A8B"/>
    <w:rsid w:val="009006FA"/>
    <w:rsid w:val="009018A2"/>
    <w:rsid w:val="0091437E"/>
    <w:rsid w:val="009158E3"/>
    <w:rsid w:val="00916DC9"/>
    <w:rsid w:val="00933990"/>
    <w:rsid w:val="00946566"/>
    <w:rsid w:val="00950450"/>
    <w:rsid w:val="0095506A"/>
    <w:rsid w:val="0095792F"/>
    <w:rsid w:val="0096262F"/>
    <w:rsid w:val="00982C43"/>
    <w:rsid w:val="00992975"/>
    <w:rsid w:val="009A6789"/>
    <w:rsid w:val="009B166C"/>
    <w:rsid w:val="009D1816"/>
    <w:rsid w:val="009D4463"/>
    <w:rsid w:val="009E0E19"/>
    <w:rsid w:val="009E2799"/>
    <w:rsid w:val="009E5D82"/>
    <w:rsid w:val="009F0C0E"/>
    <w:rsid w:val="00A06DB7"/>
    <w:rsid w:val="00A11E02"/>
    <w:rsid w:val="00A14F35"/>
    <w:rsid w:val="00A16DCA"/>
    <w:rsid w:val="00A3181D"/>
    <w:rsid w:val="00A45568"/>
    <w:rsid w:val="00A51763"/>
    <w:rsid w:val="00A51E43"/>
    <w:rsid w:val="00A54E2B"/>
    <w:rsid w:val="00A63FD2"/>
    <w:rsid w:val="00A71DF8"/>
    <w:rsid w:val="00A84B10"/>
    <w:rsid w:val="00A869A6"/>
    <w:rsid w:val="00AA67BD"/>
    <w:rsid w:val="00AB181B"/>
    <w:rsid w:val="00AC7D0A"/>
    <w:rsid w:val="00AD00D4"/>
    <w:rsid w:val="00AD1ED5"/>
    <w:rsid w:val="00AD2177"/>
    <w:rsid w:val="00AD4E57"/>
    <w:rsid w:val="00AE1A37"/>
    <w:rsid w:val="00AE4129"/>
    <w:rsid w:val="00AE4E94"/>
    <w:rsid w:val="00AE7975"/>
    <w:rsid w:val="00AF4509"/>
    <w:rsid w:val="00AF5494"/>
    <w:rsid w:val="00B07088"/>
    <w:rsid w:val="00B133D9"/>
    <w:rsid w:val="00B1798D"/>
    <w:rsid w:val="00B32A0A"/>
    <w:rsid w:val="00B360D8"/>
    <w:rsid w:val="00B5562C"/>
    <w:rsid w:val="00B568C0"/>
    <w:rsid w:val="00B605AD"/>
    <w:rsid w:val="00B70836"/>
    <w:rsid w:val="00B75D6F"/>
    <w:rsid w:val="00B852C8"/>
    <w:rsid w:val="00B92A84"/>
    <w:rsid w:val="00BA43AB"/>
    <w:rsid w:val="00BB6504"/>
    <w:rsid w:val="00BC11C4"/>
    <w:rsid w:val="00BD6231"/>
    <w:rsid w:val="00BE0086"/>
    <w:rsid w:val="00BE6C7E"/>
    <w:rsid w:val="00BF1A0E"/>
    <w:rsid w:val="00BF4AEC"/>
    <w:rsid w:val="00C06609"/>
    <w:rsid w:val="00C16AC3"/>
    <w:rsid w:val="00C32572"/>
    <w:rsid w:val="00C3359F"/>
    <w:rsid w:val="00C47B25"/>
    <w:rsid w:val="00C55127"/>
    <w:rsid w:val="00C57274"/>
    <w:rsid w:val="00C81B6A"/>
    <w:rsid w:val="00C8281E"/>
    <w:rsid w:val="00CA1A18"/>
    <w:rsid w:val="00CB4199"/>
    <w:rsid w:val="00CC0905"/>
    <w:rsid w:val="00CD0BEF"/>
    <w:rsid w:val="00CE1290"/>
    <w:rsid w:val="00CE5248"/>
    <w:rsid w:val="00CE5A15"/>
    <w:rsid w:val="00CF42C1"/>
    <w:rsid w:val="00CF5524"/>
    <w:rsid w:val="00CF5709"/>
    <w:rsid w:val="00D04BB1"/>
    <w:rsid w:val="00D127D0"/>
    <w:rsid w:val="00D15EED"/>
    <w:rsid w:val="00D351D0"/>
    <w:rsid w:val="00D61DC4"/>
    <w:rsid w:val="00D62791"/>
    <w:rsid w:val="00D62D0A"/>
    <w:rsid w:val="00D64F93"/>
    <w:rsid w:val="00D74B56"/>
    <w:rsid w:val="00D84CBA"/>
    <w:rsid w:val="00D87F7A"/>
    <w:rsid w:val="00D93624"/>
    <w:rsid w:val="00D97C0B"/>
    <w:rsid w:val="00DA5BB3"/>
    <w:rsid w:val="00DB6B59"/>
    <w:rsid w:val="00DD6421"/>
    <w:rsid w:val="00DD6F2C"/>
    <w:rsid w:val="00DD7198"/>
    <w:rsid w:val="00DE219C"/>
    <w:rsid w:val="00DE6800"/>
    <w:rsid w:val="00DE7798"/>
    <w:rsid w:val="00DE7A96"/>
    <w:rsid w:val="00DE7B64"/>
    <w:rsid w:val="00DF6D60"/>
    <w:rsid w:val="00DF77AE"/>
    <w:rsid w:val="00E0328D"/>
    <w:rsid w:val="00E11D64"/>
    <w:rsid w:val="00E170BB"/>
    <w:rsid w:val="00E32947"/>
    <w:rsid w:val="00E41B91"/>
    <w:rsid w:val="00E6104C"/>
    <w:rsid w:val="00E735D6"/>
    <w:rsid w:val="00E743E5"/>
    <w:rsid w:val="00E750F2"/>
    <w:rsid w:val="00E766CA"/>
    <w:rsid w:val="00E807F4"/>
    <w:rsid w:val="00E83B5F"/>
    <w:rsid w:val="00EB4CBA"/>
    <w:rsid w:val="00EB7E0C"/>
    <w:rsid w:val="00EC0831"/>
    <w:rsid w:val="00ED18B7"/>
    <w:rsid w:val="00ED4665"/>
    <w:rsid w:val="00ED5427"/>
    <w:rsid w:val="00EF1F3B"/>
    <w:rsid w:val="00F01C04"/>
    <w:rsid w:val="00F14EA9"/>
    <w:rsid w:val="00F22EFE"/>
    <w:rsid w:val="00F42458"/>
    <w:rsid w:val="00F42509"/>
    <w:rsid w:val="00F429ED"/>
    <w:rsid w:val="00F94CCE"/>
    <w:rsid w:val="00F94DF3"/>
    <w:rsid w:val="00F95BB4"/>
    <w:rsid w:val="00FA6F72"/>
    <w:rsid w:val="00FB38C1"/>
    <w:rsid w:val="00FC0BAD"/>
    <w:rsid w:val="00FC44C9"/>
    <w:rsid w:val="00FD15FE"/>
    <w:rsid w:val="00FD2B78"/>
    <w:rsid w:val="00FE4043"/>
    <w:rsid w:val="00FE42F9"/>
    <w:rsid w:val="00FE64A5"/>
    <w:rsid w:val="00FF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FD"/>
    <w:pPr>
      <w:suppressAutoHyphens/>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5D56FD"/>
    <w:rPr>
      <w:rFonts w:ascii="Times New Roman" w:eastAsia="Times New Roman" w:hAnsi="Times New Roman" w:cs="Times New Roman"/>
      <w:sz w:val="24"/>
      <w:szCs w:val="24"/>
    </w:rPr>
  </w:style>
  <w:style w:type="paragraph" w:styleId="Footer">
    <w:name w:val="footer"/>
    <w:basedOn w:val="Normal"/>
    <w:link w:val="FooterChar"/>
    <w:rsid w:val="005D56FD"/>
    <w:pPr>
      <w:tabs>
        <w:tab w:val="center" w:pos="4320"/>
        <w:tab w:val="right" w:pos="8640"/>
      </w:tabs>
    </w:pPr>
    <w:rPr>
      <w:color w:val="auto"/>
    </w:rPr>
  </w:style>
  <w:style w:type="character" w:customStyle="1" w:styleId="FooterChar1">
    <w:name w:val="Footer Char1"/>
    <w:basedOn w:val="DefaultParagraphFont"/>
    <w:uiPriority w:val="99"/>
    <w:semiHidden/>
    <w:rsid w:val="005D56FD"/>
    <w:rPr>
      <w:rFonts w:ascii="Times New Roman" w:eastAsia="Times New Roman" w:hAnsi="Times New Roman" w:cs="Times New Roman"/>
      <w:color w:val="00000A"/>
      <w:sz w:val="24"/>
      <w:szCs w:val="24"/>
    </w:rPr>
  </w:style>
  <w:style w:type="paragraph" w:customStyle="1" w:styleId="1tekst">
    <w:name w:val="1tekst"/>
    <w:basedOn w:val="Normal"/>
    <w:rsid w:val="005D56FD"/>
    <w:pPr>
      <w:ind w:left="375" w:right="375" w:firstLine="240"/>
      <w:jc w:val="both"/>
    </w:pPr>
    <w:rPr>
      <w:rFonts w:ascii="Arial" w:hAnsi="Arial" w:cs="Arial"/>
      <w:sz w:val="20"/>
      <w:szCs w:val="20"/>
    </w:rPr>
  </w:style>
  <w:style w:type="paragraph" w:styleId="NoSpacing">
    <w:name w:val="No Spacing"/>
    <w:qFormat/>
    <w:rsid w:val="005D56FD"/>
    <w:pPr>
      <w:suppressAutoHyphens/>
      <w:spacing w:after="0" w:line="240" w:lineRule="auto"/>
    </w:pPr>
    <w:rPr>
      <w:rFonts w:ascii="Times New Roman" w:hAnsi="Times New Roman" w:cs="Times New Roman"/>
      <w:color w:val="00000A"/>
      <w:sz w:val="24"/>
      <w:szCs w:val="24"/>
      <w:lang w:eastAsia="zh-CN"/>
    </w:rPr>
  </w:style>
  <w:style w:type="paragraph" w:styleId="ListParagraph">
    <w:name w:val="List Paragraph"/>
    <w:basedOn w:val="Normal"/>
    <w:uiPriority w:val="34"/>
    <w:qFormat/>
    <w:rsid w:val="005D56FD"/>
    <w:pPr>
      <w:ind w:left="720"/>
      <w:contextualSpacing/>
    </w:pPr>
  </w:style>
  <w:style w:type="paragraph" w:styleId="BalloonText">
    <w:name w:val="Balloon Text"/>
    <w:basedOn w:val="Normal"/>
    <w:link w:val="BalloonTextChar"/>
    <w:uiPriority w:val="99"/>
    <w:semiHidden/>
    <w:unhideWhenUsed/>
    <w:rsid w:val="000567CD"/>
    <w:rPr>
      <w:rFonts w:ascii="Tahoma" w:hAnsi="Tahoma" w:cs="Tahoma"/>
      <w:sz w:val="16"/>
      <w:szCs w:val="16"/>
    </w:rPr>
  </w:style>
  <w:style w:type="character" w:customStyle="1" w:styleId="BalloonTextChar">
    <w:name w:val="Balloon Text Char"/>
    <w:basedOn w:val="DefaultParagraphFont"/>
    <w:link w:val="BalloonText"/>
    <w:uiPriority w:val="99"/>
    <w:semiHidden/>
    <w:rsid w:val="000567CD"/>
    <w:rPr>
      <w:rFonts w:ascii="Tahoma" w:eastAsia="Times New Roman"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FD"/>
    <w:pPr>
      <w:suppressAutoHyphens/>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5D56FD"/>
    <w:rPr>
      <w:rFonts w:ascii="Times New Roman" w:eastAsia="Times New Roman" w:hAnsi="Times New Roman" w:cs="Times New Roman"/>
      <w:sz w:val="24"/>
      <w:szCs w:val="24"/>
    </w:rPr>
  </w:style>
  <w:style w:type="paragraph" w:styleId="Footer">
    <w:name w:val="footer"/>
    <w:basedOn w:val="Normal"/>
    <w:link w:val="FooterChar"/>
    <w:rsid w:val="005D56FD"/>
    <w:pPr>
      <w:tabs>
        <w:tab w:val="center" w:pos="4320"/>
        <w:tab w:val="right" w:pos="8640"/>
      </w:tabs>
    </w:pPr>
    <w:rPr>
      <w:color w:val="auto"/>
    </w:rPr>
  </w:style>
  <w:style w:type="character" w:customStyle="1" w:styleId="FooterChar1">
    <w:name w:val="Footer Char1"/>
    <w:basedOn w:val="DefaultParagraphFont"/>
    <w:uiPriority w:val="99"/>
    <w:semiHidden/>
    <w:rsid w:val="005D56FD"/>
    <w:rPr>
      <w:rFonts w:ascii="Times New Roman" w:eastAsia="Times New Roman" w:hAnsi="Times New Roman" w:cs="Times New Roman"/>
      <w:color w:val="00000A"/>
      <w:sz w:val="24"/>
      <w:szCs w:val="24"/>
    </w:rPr>
  </w:style>
  <w:style w:type="paragraph" w:customStyle="1" w:styleId="1tekst">
    <w:name w:val="1tekst"/>
    <w:basedOn w:val="Normal"/>
    <w:rsid w:val="005D56FD"/>
    <w:pPr>
      <w:ind w:left="375" w:right="375" w:firstLine="240"/>
      <w:jc w:val="both"/>
    </w:pPr>
    <w:rPr>
      <w:rFonts w:ascii="Arial" w:hAnsi="Arial" w:cs="Arial"/>
      <w:sz w:val="20"/>
      <w:szCs w:val="20"/>
    </w:rPr>
  </w:style>
  <w:style w:type="paragraph" w:styleId="NoSpacing">
    <w:name w:val="No Spacing"/>
    <w:qFormat/>
    <w:rsid w:val="005D56FD"/>
    <w:pPr>
      <w:suppressAutoHyphens/>
      <w:spacing w:after="0" w:line="240" w:lineRule="auto"/>
    </w:pPr>
    <w:rPr>
      <w:rFonts w:ascii="Times New Roman" w:hAnsi="Times New Roman" w:cs="Times New Roman"/>
      <w:color w:val="00000A"/>
      <w:sz w:val="24"/>
      <w:szCs w:val="24"/>
      <w:lang w:eastAsia="zh-CN"/>
    </w:rPr>
  </w:style>
  <w:style w:type="paragraph" w:styleId="ListParagraph">
    <w:name w:val="List Paragraph"/>
    <w:basedOn w:val="Normal"/>
    <w:uiPriority w:val="34"/>
    <w:qFormat/>
    <w:rsid w:val="005D56FD"/>
    <w:pPr>
      <w:ind w:left="720"/>
      <w:contextualSpacing/>
    </w:pPr>
  </w:style>
  <w:style w:type="paragraph" w:styleId="BalloonText">
    <w:name w:val="Balloon Text"/>
    <w:basedOn w:val="Normal"/>
    <w:link w:val="BalloonTextChar"/>
    <w:uiPriority w:val="99"/>
    <w:semiHidden/>
    <w:unhideWhenUsed/>
    <w:rsid w:val="000567CD"/>
    <w:rPr>
      <w:rFonts w:ascii="Tahoma" w:hAnsi="Tahoma" w:cs="Tahoma"/>
      <w:sz w:val="16"/>
      <w:szCs w:val="16"/>
    </w:rPr>
  </w:style>
  <w:style w:type="character" w:customStyle="1" w:styleId="BalloonTextChar">
    <w:name w:val="Balloon Text Char"/>
    <w:basedOn w:val="DefaultParagraphFont"/>
    <w:link w:val="BalloonText"/>
    <w:uiPriority w:val="99"/>
    <w:semiHidden/>
    <w:rsid w:val="000567CD"/>
    <w:rPr>
      <w:rFonts w:ascii="Tahoma" w:eastAsia="Times New Roma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3DE64-CF21-419D-BE3F-9B3522E6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4150</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2017-11-07T13:25:00Z</cp:lastPrinted>
  <dcterms:created xsi:type="dcterms:W3CDTF">2017-11-23T11:43:00Z</dcterms:created>
  <dcterms:modified xsi:type="dcterms:W3CDTF">2017-11-23T11:43:00Z</dcterms:modified>
</cp:coreProperties>
</file>