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77E" w:rsidRDefault="0004677E" w:rsidP="0004677E">
      <w:pPr>
        <w:tabs>
          <w:tab w:val="left" w:pos="0"/>
        </w:tabs>
        <w:ind w:right="-567" w:firstLine="709"/>
        <w:jc w:val="both"/>
        <w:rPr>
          <w:rFonts w:ascii="Arial Narrow" w:hAnsi="Arial Narrow"/>
          <w:sz w:val="26"/>
          <w:szCs w:val="26"/>
          <w:lang w:val="sr-Latn-CS"/>
        </w:rPr>
      </w:pPr>
      <w:bookmarkStart w:id="0" w:name="_GoBack"/>
      <w:bookmarkEnd w:id="0"/>
      <w:r>
        <w:rPr>
          <w:rFonts w:ascii="Arial Narrow" w:hAnsi="Arial Narrow"/>
          <w:sz w:val="26"/>
          <w:szCs w:val="26"/>
          <w:lang w:val="sr-Latn-CS"/>
        </w:rPr>
        <w:t xml:space="preserve">Ustavni sud Crne Gore, u sastavu: </w:t>
      </w:r>
      <w:r>
        <w:rPr>
          <w:rFonts w:ascii="Arial Narrow" w:hAnsi="Arial Narrow"/>
          <w:sz w:val="26"/>
          <w:szCs w:val="26"/>
        </w:rPr>
        <w:t>predsjednik Dragoljub Drašković i sudije -  Milorad Gogić, Miodrag Iličković,</w:t>
      </w:r>
      <w:r>
        <w:rPr>
          <w:rFonts w:ascii="Arial Narrow" w:hAnsi="Arial Narrow"/>
          <w:sz w:val="26"/>
          <w:szCs w:val="26"/>
          <w:lang w:val="sl-SI"/>
        </w:rPr>
        <w:t xml:space="preserve"> Desanka Lopičić, </w:t>
      </w:r>
      <w:r>
        <w:rPr>
          <w:rFonts w:ascii="Arial Narrow" w:hAnsi="Arial Narrow"/>
          <w:sz w:val="26"/>
          <w:szCs w:val="26"/>
        </w:rPr>
        <w:t>Mevlida Muratović, Hamdija Šarkinović i Budimir Šćepanović,</w:t>
      </w:r>
      <w:r>
        <w:rPr>
          <w:rFonts w:ascii="Arial Narrow" w:hAnsi="Arial Narrow"/>
          <w:sz w:val="26"/>
          <w:szCs w:val="26"/>
          <w:lang w:val="sr-Latn-CS"/>
        </w:rPr>
        <w:t xml:space="preserve"> na osnovu odredaba člana 149. stav 1. tačka 2. Ustava Crne Gore i člana 48. tačka 2. </w:t>
      </w:r>
      <w:r>
        <w:rPr>
          <w:rFonts w:ascii="Arial Narrow" w:hAnsi="Arial Narrow"/>
          <w:sz w:val="26"/>
          <w:szCs w:val="26"/>
        </w:rPr>
        <w:t xml:space="preserve">Zakona o Ustavnom sudu Crne Gore </w:t>
      </w:r>
      <w:r>
        <w:rPr>
          <w:rFonts w:ascii="Arial Narrow" w:hAnsi="Arial Narrow" w:cs="Arial"/>
          <w:sz w:val="26"/>
          <w:szCs w:val="26"/>
          <w:lang w:val="sl-SI"/>
        </w:rPr>
        <w:t>(</w:t>
      </w:r>
      <w:r>
        <w:rPr>
          <w:rFonts w:ascii="Arial Narrow" w:hAnsi="Arial Narrow"/>
          <w:bCs/>
          <w:sz w:val="26"/>
          <w:szCs w:val="26"/>
          <w:lang w:val="pl-PL"/>
        </w:rPr>
        <w:t>“</w:t>
      </w:r>
      <w:r>
        <w:rPr>
          <w:rFonts w:ascii="Arial Narrow" w:hAnsi="Arial Narrow" w:cs="Arial"/>
          <w:sz w:val="26"/>
          <w:szCs w:val="26"/>
          <w:lang w:val="sl-SI"/>
        </w:rPr>
        <w:t>Službeni list Crne Gore</w:t>
      </w:r>
      <w:r>
        <w:rPr>
          <w:rFonts w:ascii="Arial Narrow" w:hAnsi="Arial Narrow"/>
          <w:bCs/>
          <w:sz w:val="26"/>
          <w:szCs w:val="26"/>
          <w:lang w:val="pl-PL"/>
        </w:rPr>
        <w:t>“</w:t>
      </w:r>
      <w:r>
        <w:rPr>
          <w:rFonts w:ascii="Arial Narrow" w:hAnsi="Arial Narrow" w:cs="Arial"/>
          <w:sz w:val="26"/>
          <w:szCs w:val="26"/>
          <w:lang w:val="sl-SI"/>
        </w:rPr>
        <w:t xml:space="preserve">, </w:t>
      </w:r>
      <w:r>
        <w:rPr>
          <w:rFonts w:ascii="Arial Narrow" w:hAnsi="Arial Narrow" w:cs="Arial"/>
          <w:sz w:val="26"/>
          <w:szCs w:val="26"/>
          <w:lang w:val="sr-Latn-CS"/>
        </w:rPr>
        <w:t xml:space="preserve">broj </w:t>
      </w:r>
      <w:r>
        <w:rPr>
          <w:rFonts w:ascii="Arial Narrow" w:hAnsi="Arial Narrow"/>
          <w:sz w:val="26"/>
          <w:szCs w:val="26"/>
          <w:lang w:val="sl-SI"/>
        </w:rPr>
        <w:t xml:space="preserve">11/15.), </w:t>
      </w:r>
      <w:r>
        <w:rPr>
          <w:rFonts w:ascii="Arial Narrow" w:hAnsi="Arial Narrow"/>
          <w:sz w:val="26"/>
          <w:szCs w:val="26"/>
          <w:lang w:val="sr-Latn-CS"/>
        </w:rPr>
        <w:t>na sjednici od 25. jula 2017. godine, donio je</w:t>
      </w:r>
    </w:p>
    <w:p w:rsidR="0004677E" w:rsidRDefault="0004677E" w:rsidP="0004677E">
      <w:pPr>
        <w:tabs>
          <w:tab w:val="left" w:pos="180"/>
          <w:tab w:val="left" w:pos="270"/>
        </w:tabs>
        <w:ind w:left="180" w:right="-567" w:firstLine="270"/>
        <w:jc w:val="both"/>
        <w:rPr>
          <w:rFonts w:ascii="Arial Narrow" w:hAnsi="Arial Narrow"/>
          <w:sz w:val="26"/>
          <w:szCs w:val="26"/>
          <w:lang w:val="sr-Latn-CS"/>
        </w:rPr>
      </w:pPr>
    </w:p>
    <w:p w:rsidR="0004677E" w:rsidRDefault="0004677E" w:rsidP="0004677E">
      <w:pPr>
        <w:tabs>
          <w:tab w:val="left" w:pos="270"/>
        </w:tabs>
        <w:ind w:left="180" w:right="-567" w:firstLine="270"/>
        <w:rPr>
          <w:rFonts w:ascii="Arial Narrow" w:hAnsi="Arial Narrow"/>
          <w:b/>
          <w:bCs/>
          <w:sz w:val="26"/>
          <w:szCs w:val="26"/>
          <w:lang w:val="sr-Latn-CS"/>
        </w:rPr>
      </w:pPr>
      <w:r>
        <w:rPr>
          <w:rFonts w:ascii="Arial Narrow" w:hAnsi="Arial Narrow"/>
          <w:sz w:val="26"/>
          <w:szCs w:val="26"/>
          <w:lang w:val="sr-Latn-CS"/>
        </w:rPr>
        <w:t xml:space="preserve">                                                            </w:t>
      </w:r>
      <w:r>
        <w:rPr>
          <w:rFonts w:ascii="Arial Narrow" w:hAnsi="Arial Narrow"/>
          <w:b/>
          <w:bCs/>
          <w:sz w:val="26"/>
          <w:szCs w:val="26"/>
          <w:lang w:val="sr-Latn-CS"/>
        </w:rPr>
        <w:t>O D L U K U</w:t>
      </w:r>
    </w:p>
    <w:p w:rsidR="0004677E" w:rsidRDefault="0004677E" w:rsidP="0004677E">
      <w:pPr>
        <w:ind w:right="-567"/>
        <w:jc w:val="both"/>
        <w:rPr>
          <w:rFonts w:ascii="Arial Narrow" w:hAnsi="Arial Narrow"/>
          <w:sz w:val="26"/>
          <w:szCs w:val="26"/>
        </w:rPr>
      </w:pPr>
      <w:r>
        <w:rPr>
          <w:rFonts w:ascii="Arial Narrow" w:hAnsi="Arial Narrow"/>
          <w:b/>
          <w:sz w:val="26"/>
          <w:szCs w:val="26"/>
          <w:lang w:val="sr-Latn-CS"/>
        </w:rPr>
        <w:t xml:space="preserve">       </w:t>
      </w:r>
    </w:p>
    <w:p w:rsidR="0004677E" w:rsidRPr="00C94C8F" w:rsidRDefault="0004677E" w:rsidP="0004677E">
      <w:pPr>
        <w:ind w:right="-567" w:firstLine="706"/>
        <w:jc w:val="both"/>
        <w:rPr>
          <w:rFonts w:ascii="Arial Narrow" w:hAnsi="Arial Narrow" w:cs="Arial"/>
          <w:sz w:val="26"/>
          <w:szCs w:val="26"/>
          <w:lang w:val="sr-Latn-CS"/>
        </w:rPr>
      </w:pPr>
      <w:r>
        <w:rPr>
          <w:rFonts w:ascii="Arial Narrow" w:hAnsi="Arial Narrow"/>
          <w:b/>
          <w:sz w:val="26"/>
          <w:szCs w:val="26"/>
          <w:lang w:val="sr-Latn-CS"/>
        </w:rPr>
        <w:t xml:space="preserve">  I </w:t>
      </w:r>
      <w:r w:rsidRPr="002F1AE4">
        <w:rPr>
          <w:rFonts w:ascii="Arial Narrow" w:hAnsi="Arial Narrow"/>
          <w:b/>
          <w:sz w:val="26"/>
          <w:szCs w:val="26"/>
          <w:lang w:val="sr-Latn-CS"/>
        </w:rPr>
        <w:t>UKIDA SE</w:t>
      </w:r>
      <w:r w:rsidRPr="002F1AE4">
        <w:rPr>
          <w:rFonts w:ascii="Arial Narrow" w:hAnsi="Arial Narrow"/>
          <w:sz w:val="26"/>
          <w:szCs w:val="26"/>
          <w:lang w:val="sr-Latn-CS"/>
        </w:rPr>
        <w:t xml:space="preserve"> </w:t>
      </w:r>
      <w:r>
        <w:rPr>
          <w:rFonts w:ascii="Arial Narrow" w:hAnsi="Arial Narrow"/>
          <w:sz w:val="26"/>
          <w:szCs w:val="26"/>
        </w:rPr>
        <w:t xml:space="preserve">Pravilnik o </w:t>
      </w:r>
      <w:r w:rsidRPr="002F1AE4">
        <w:rPr>
          <w:rFonts w:ascii="Arial Narrow" w:hAnsi="Arial Narrow"/>
          <w:sz w:val="26"/>
          <w:szCs w:val="26"/>
        </w:rPr>
        <w:t xml:space="preserve">unutrašnjoj organizaciji i sistematizaciji Službe Gradonačelnika, br. 01-033/14-7, br. 01-031/14-4829, br.01-033/14-1249. i br. 01-033/14-1280 i 01-033/14-1357, </w:t>
      </w:r>
      <w:r w:rsidRPr="002F1AE4">
        <w:rPr>
          <w:rFonts w:ascii="Arial Narrow" w:hAnsi="Arial Narrow" w:cs="Angsana New"/>
          <w:sz w:val="26"/>
          <w:szCs w:val="26"/>
          <w:lang w:bidi="th-TH"/>
        </w:rPr>
        <w:t>koji je donio Gradonačelnik Glavnog grada -Podgorice</w:t>
      </w:r>
      <w:r>
        <w:rPr>
          <w:rFonts w:ascii="Arial Narrow" w:hAnsi="Arial Narrow" w:cs="Arial"/>
          <w:sz w:val="26"/>
          <w:szCs w:val="26"/>
          <w:lang w:val="sr-Latn-CS"/>
        </w:rPr>
        <w:t xml:space="preserve">, i prestaje da važi danom objavljivanja </w:t>
      </w:r>
      <w:r w:rsidRPr="00134748">
        <w:rPr>
          <w:rFonts w:ascii="Arial Narrow" w:hAnsi="Arial Narrow" w:cs="Arial"/>
          <w:sz w:val="26"/>
          <w:szCs w:val="26"/>
          <w:lang w:val="sr-Latn-CS"/>
        </w:rPr>
        <w:t>ove odluke.</w:t>
      </w:r>
    </w:p>
    <w:p w:rsidR="0004677E" w:rsidRPr="002959E3" w:rsidRDefault="0004677E" w:rsidP="0004677E">
      <w:pPr>
        <w:pStyle w:val="2zakon"/>
        <w:spacing w:before="0" w:beforeAutospacing="0" w:after="0" w:afterAutospacing="0"/>
        <w:ind w:right="-567"/>
        <w:jc w:val="both"/>
        <w:rPr>
          <w:rFonts w:ascii="Arial Narrow" w:hAnsi="Arial Narrow" w:cs="Angsana New"/>
          <w:color w:val="auto"/>
          <w:sz w:val="26"/>
          <w:szCs w:val="26"/>
          <w:lang w:bidi="th-TH"/>
        </w:rPr>
      </w:pPr>
    </w:p>
    <w:p w:rsidR="0004677E" w:rsidRPr="002F1AE4" w:rsidRDefault="0004677E" w:rsidP="0004677E">
      <w:pPr>
        <w:ind w:right="-567"/>
        <w:rPr>
          <w:rFonts w:ascii="Arial Narrow" w:hAnsi="Arial Narrow"/>
          <w:bCs/>
          <w:sz w:val="26"/>
          <w:szCs w:val="26"/>
        </w:rPr>
      </w:pPr>
      <w:r>
        <w:rPr>
          <w:rFonts w:ascii="Arial Narrow" w:hAnsi="Arial Narrow"/>
          <w:b/>
          <w:bCs/>
          <w:sz w:val="26"/>
          <w:szCs w:val="26"/>
          <w:lang w:val="sr-Latn-CS"/>
        </w:rPr>
        <w:t xml:space="preserve">            </w:t>
      </w:r>
      <w:r w:rsidRPr="002F1AE4">
        <w:rPr>
          <w:rFonts w:ascii="Arial Narrow" w:hAnsi="Arial Narrow"/>
          <w:b/>
          <w:bCs/>
          <w:sz w:val="26"/>
          <w:szCs w:val="26"/>
          <w:lang w:val="sr-Latn-CS"/>
        </w:rPr>
        <w:t xml:space="preserve"> II </w:t>
      </w:r>
      <w:r>
        <w:rPr>
          <w:rFonts w:ascii="Arial Narrow" w:hAnsi="Arial Narrow"/>
          <w:b/>
          <w:bCs/>
          <w:sz w:val="26"/>
          <w:szCs w:val="26"/>
          <w:lang w:val="sr-Latn-CS"/>
        </w:rPr>
        <w:t xml:space="preserve"> </w:t>
      </w:r>
      <w:r w:rsidRPr="002F1AE4">
        <w:rPr>
          <w:rFonts w:ascii="Arial Narrow" w:hAnsi="Arial Narrow"/>
          <w:bCs/>
          <w:sz w:val="26"/>
          <w:szCs w:val="26"/>
        </w:rPr>
        <w:t xml:space="preserve">Ova odluka objaviće se u “Službenom listu Crne Gore” i na način na koji je objavljen Pravilnik. </w:t>
      </w:r>
    </w:p>
    <w:p w:rsidR="0004677E" w:rsidRPr="002F1AE4" w:rsidRDefault="0004677E" w:rsidP="0004677E">
      <w:pPr>
        <w:ind w:right="-567"/>
        <w:jc w:val="center"/>
        <w:rPr>
          <w:rFonts w:ascii="Arial Narrow" w:hAnsi="Arial Narrow"/>
          <w:b/>
          <w:sz w:val="26"/>
          <w:szCs w:val="26"/>
        </w:rPr>
      </w:pPr>
      <w:r>
        <w:rPr>
          <w:rFonts w:ascii="Arial Narrow" w:hAnsi="Arial Narrow"/>
          <w:b/>
          <w:sz w:val="26"/>
          <w:szCs w:val="26"/>
        </w:rPr>
        <w:t xml:space="preserve">     </w:t>
      </w:r>
      <w:r w:rsidRPr="002F1AE4">
        <w:rPr>
          <w:rFonts w:ascii="Arial Narrow" w:hAnsi="Arial Narrow"/>
          <w:b/>
          <w:sz w:val="26"/>
          <w:szCs w:val="26"/>
        </w:rPr>
        <w:t>O b r a z l o ž e nj e</w:t>
      </w:r>
    </w:p>
    <w:p w:rsidR="0004677E" w:rsidRPr="002F1AE4" w:rsidRDefault="0004677E" w:rsidP="0004677E">
      <w:pPr>
        <w:ind w:right="-567"/>
        <w:jc w:val="center"/>
        <w:rPr>
          <w:rFonts w:ascii="Arial Narrow" w:hAnsi="Arial Narrow"/>
          <w:b/>
          <w:sz w:val="26"/>
          <w:szCs w:val="26"/>
        </w:rPr>
      </w:pPr>
    </w:p>
    <w:p w:rsidR="0004677E" w:rsidRPr="002F1AE4" w:rsidRDefault="0004677E" w:rsidP="0004677E">
      <w:pPr>
        <w:ind w:right="-567" w:firstLine="709"/>
        <w:rPr>
          <w:rFonts w:ascii="Arial Narrow" w:hAnsi="Arial Narrow" w:cs="Arial"/>
          <w:sz w:val="26"/>
          <w:szCs w:val="26"/>
        </w:rPr>
      </w:pPr>
      <w:r w:rsidRPr="00A60B05">
        <w:rPr>
          <w:rFonts w:ascii="Arial Narrow" w:hAnsi="Arial Narrow"/>
          <w:sz w:val="26"/>
          <w:szCs w:val="26"/>
        </w:rPr>
        <w:tab/>
        <w:t>I1.</w:t>
      </w:r>
      <w:r w:rsidRPr="002F1AE4">
        <w:rPr>
          <w:rFonts w:ascii="Arial Narrow" w:hAnsi="Arial Narrow"/>
          <w:sz w:val="26"/>
          <w:szCs w:val="26"/>
        </w:rPr>
        <w:t xml:space="preserve"> </w:t>
      </w:r>
      <w:r w:rsidRPr="002F1AE4">
        <w:rPr>
          <w:rFonts w:ascii="Arial Narrow" w:hAnsi="Arial Narrow" w:cs="Arial"/>
          <w:sz w:val="26"/>
          <w:szCs w:val="26"/>
        </w:rPr>
        <w:t>Rješenjem Ustavnog suda Crne Gore, U-II br. 2/15., od 30. novembra 2016. godine, pokrenut je postupak za ocjenu ustavnosti i zakonitosti Pravilnika, označenog u izreci.</w:t>
      </w:r>
    </w:p>
    <w:p w:rsidR="0004677E" w:rsidRPr="002F1AE4" w:rsidRDefault="0004677E" w:rsidP="0004677E">
      <w:pPr>
        <w:ind w:right="-567"/>
        <w:jc w:val="both"/>
        <w:rPr>
          <w:rFonts w:ascii="Arial Narrow" w:hAnsi="Arial Narrow"/>
          <w:bCs/>
          <w:sz w:val="26"/>
          <w:szCs w:val="26"/>
          <w:lang w:val="sr-Latn-CS"/>
        </w:rPr>
      </w:pPr>
    </w:p>
    <w:p w:rsidR="0004677E" w:rsidRDefault="0004677E" w:rsidP="0004677E">
      <w:pPr>
        <w:ind w:right="-567" w:firstLine="709"/>
        <w:jc w:val="both"/>
        <w:rPr>
          <w:rFonts w:ascii="Arial Narrow" w:hAnsi="Arial Narrow"/>
          <w:sz w:val="26"/>
          <w:szCs w:val="26"/>
          <w:lang w:val="sl-SI"/>
        </w:rPr>
      </w:pPr>
      <w:r w:rsidRPr="002F1AE4">
        <w:rPr>
          <w:rFonts w:ascii="Arial Narrow" w:hAnsi="Arial Narrow" w:cs="Arial"/>
          <w:sz w:val="26"/>
          <w:szCs w:val="26"/>
          <w:lang w:val="sr-Latn-CS"/>
        </w:rPr>
        <w:t>2.</w:t>
      </w:r>
      <w:r w:rsidRPr="002F1AE4">
        <w:rPr>
          <w:rFonts w:ascii="Arial Narrow" w:hAnsi="Arial Narrow"/>
          <w:sz w:val="26"/>
          <w:szCs w:val="26"/>
          <w:lang w:val="sl-SI"/>
        </w:rPr>
        <w:t xml:space="preserve"> Gradonačelnik Glavnog grada- Podgorice nije dostavio odgovor na navode sadržane u rješenju o pokretanju postupka.</w:t>
      </w:r>
    </w:p>
    <w:p w:rsidR="0004677E" w:rsidRPr="002F1AE4" w:rsidRDefault="0004677E" w:rsidP="0004677E">
      <w:pPr>
        <w:ind w:right="-567" w:firstLine="709"/>
        <w:jc w:val="both"/>
        <w:rPr>
          <w:rFonts w:ascii="Arial Narrow" w:hAnsi="Arial Narrow"/>
          <w:sz w:val="26"/>
          <w:szCs w:val="26"/>
          <w:lang w:val="sl-SI"/>
        </w:rPr>
      </w:pPr>
    </w:p>
    <w:p w:rsidR="0004677E" w:rsidRDefault="0004677E" w:rsidP="0004677E">
      <w:pPr>
        <w:ind w:right="-567"/>
        <w:rPr>
          <w:rFonts w:ascii="Arial Narrow" w:hAnsi="Arial Narrow" w:cs="Arial"/>
          <w:sz w:val="26"/>
          <w:szCs w:val="26"/>
          <w:lang w:val="sv-SE"/>
        </w:rPr>
      </w:pPr>
      <w:r>
        <w:rPr>
          <w:rFonts w:ascii="Arial Narrow" w:hAnsi="Arial Narrow" w:cs="Arial"/>
          <w:sz w:val="26"/>
          <w:szCs w:val="26"/>
          <w:lang w:val="sv-SE"/>
        </w:rPr>
        <w:t xml:space="preserve">            3. Osporenom odredbom </w:t>
      </w:r>
      <w:r>
        <w:rPr>
          <w:rFonts w:ascii="Arial Narrow" w:hAnsi="Arial Narrow"/>
          <w:sz w:val="26"/>
          <w:szCs w:val="26"/>
        </w:rPr>
        <w:t>Pravilnika</w:t>
      </w:r>
      <w:r>
        <w:rPr>
          <w:rFonts w:ascii="Arial Narrow" w:hAnsi="Arial Narrow" w:cs="Arial"/>
          <w:sz w:val="26"/>
          <w:szCs w:val="26"/>
          <w:lang w:val="sv-SE"/>
        </w:rPr>
        <w:t xml:space="preserve"> propisano je:</w:t>
      </w:r>
    </w:p>
    <w:p w:rsidR="0004677E" w:rsidRDefault="0004677E" w:rsidP="0004677E">
      <w:pPr>
        <w:ind w:right="-567"/>
        <w:rPr>
          <w:rFonts w:ascii="Arial Narrow" w:hAnsi="Arial Narrow" w:cs="Arial"/>
          <w:sz w:val="26"/>
          <w:szCs w:val="26"/>
          <w:lang w:val="sv-SE"/>
        </w:rPr>
      </w:pPr>
    </w:p>
    <w:p w:rsidR="0004677E" w:rsidRDefault="0004677E" w:rsidP="0004677E">
      <w:pPr>
        <w:ind w:right="-567"/>
        <w:jc w:val="center"/>
        <w:rPr>
          <w:rFonts w:ascii="Arial Narrow" w:hAnsi="Arial Narrow"/>
          <w:b/>
          <w:sz w:val="22"/>
          <w:szCs w:val="22"/>
          <w:lang w:val="sl-SI"/>
        </w:rPr>
      </w:pPr>
      <w:r>
        <w:rPr>
          <w:rFonts w:ascii="Arial Narrow" w:hAnsi="Arial Narrow"/>
          <w:sz w:val="22"/>
          <w:szCs w:val="22"/>
          <w:lang w:val="sl-SI"/>
        </w:rPr>
        <w:t>»</w:t>
      </w:r>
      <w:r>
        <w:rPr>
          <w:rFonts w:ascii="Arial Narrow" w:hAnsi="Arial Narrow" w:cs="Arial"/>
          <w:sz w:val="22"/>
          <w:szCs w:val="22"/>
          <w:lang w:val="sv-SE"/>
        </w:rPr>
        <w:t>Član 3.</w:t>
      </w:r>
    </w:p>
    <w:p w:rsidR="0004677E" w:rsidRDefault="0004677E" w:rsidP="0004677E">
      <w:pPr>
        <w:ind w:right="-567" w:firstLine="709"/>
        <w:jc w:val="both"/>
        <w:rPr>
          <w:rFonts w:ascii="Arial Narrow" w:hAnsi="Arial Narrow"/>
          <w:sz w:val="22"/>
          <w:szCs w:val="22"/>
          <w:lang w:val="sl-SI"/>
        </w:rPr>
      </w:pPr>
      <w:r>
        <w:rPr>
          <w:rFonts w:ascii="Arial Narrow" w:hAnsi="Arial Narrow"/>
          <w:sz w:val="22"/>
          <w:szCs w:val="22"/>
          <w:lang w:val="sl-SI"/>
        </w:rPr>
        <w:t>U članu 26., poglavlje d), tačka 1-Šef Odjeljenja-Biroa za odnose sa javnošću, riječi: »Fakultet društvenog smjera« zamjenjuje se riječima »Fakultet političkih nauka«</w:t>
      </w:r>
    </w:p>
    <w:p w:rsidR="0004677E" w:rsidRDefault="0004677E" w:rsidP="0004677E">
      <w:pPr>
        <w:ind w:right="-567"/>
        <w:jc w:val="both"/>
        <w:rPr>
          <w:rFonts w:ascii="Arial Narrow" w:hAnsi="Arial Narrow"/>
          <w:sz w:val="26"/>
          <w:szCs w:val="26"/>
        </w:rPr>
      </w:pPr>
      <w:r>
        <w:rPr>
          <w:rFonts w:ascii="Arial Narrow" w:hAnsi="Arial Narrow"/>
          <w:sz w:val="26"/>
          <w:szCs w:val="26"/>
        </w:rPr>
        <w:t xml:space="preserve">  </w:t>
      </w:r>
    </w:p>
    <w:p w:rsidR="0004677E" w:rsidRDefault="0004677E" w:rsidP="0004677E">
      <w:pPr>
        <w:ind w:right="-567"/>
        <w:jc w:val="both"/>
        <w:rPr>
          <w:rFonts w:ascii="Arial Narrow" w:hAnsi="Arial Narrow" w:cs="Arial"/>
          <w:sz w:val="26"/>
          <w:szCs w:val="26"/>
          <w:lang w:val="sr-Latn-CS"/>
        </w:rPr>
      </w:pPr>
    </w:p>
    <w:p w:rsidR="0004677E" w:rsidRPr="00C34DFD" w:rsidRDefault="0004677E" w:rsidP="0004677E">
      <w:pPr>
        <w:ind w:right="-567"/>
        <w:jc w:val="both"/>
        <w:rPr>
          <w:rFonts w:ascii="Arial Narrow" w:hAnsi="Arial Narrow" w:cs="Arial"/>
          <w:sz w:val="26"/>
          <w:szCs w:val="26"/>
        </w:rPr>
      </w:pPr>
      <w:r>
        <w:rPr>
          <w:rFonts w:ascii="Arial Narrow" w:hAnsi="Arial Narrow"/>
          <w:sz w:val="26"/>
          <w:szCs w:val="26"/>
          <w:lang w:val="sr-Latn-CS"/>
        </w:rPr>
        <w:t xml:space="preserve">           </w:t>
      </w:r>
      <w:r>
        <w:rPr>
          <w:rFonts w:ascii="Arial Narrow" w:hAnsi="Arial Narrow"/>
          <w:sz w:val="22"/>
          <w:szCs w:val="22"/>
          <w:lang w:val="sv-SE"/>
        </w:rPr>
        <w:t xml:space="preserve"> </w:t>
      </w:r>
      <w:r w:rsidRPr="00C34DFD">
        <w:rPr>
          <w:rFonts w:ascii="Arial Narrow" w:hAnsi="Arial Narrow"/>
          <w:sz w:val="26"/>
          <w:szCs w:val="26"/>
          <w:lang w:val="sv-SE"/>
        </w:rPr>
        <w:t xml:space="preserve">4. </w:t>
      </w:r>
      <w:r w:rsidRPr="00C34DFD">
        <w:rPr>
          <w:rFonts w:ascii="Arial Narrow" w:hAnsi="Arial Narrow" w:cs="Arial"/>
          <w:sz w:val="26"/>
          <w:szCs w:val="26"/>
        </w:rPr>
        <w:t xml:space="preserve">Ustavni sud je, nakon razmatranja sadržine </w:t>
      </w:r>
      <w:r>
        <w:rPr>
          <w:rFonts w:ascii="Arial Narrow" w:hAnsi="Arial Narrow"/>
          <w:sz w:val="26"/>
          <w:szCs w:val="26"/>
          <w:lang w:val="sv-SE"/>
        </w:rPr>
        <w:t xml:space="preserve">Pravilnika </w:t>
      </w:r>
      <w:r w:rsidRPr="00C34DFD">
        <w:rPr>
          <w:rFonts w:ascii="Arial Narrow" w:hAnsi="Arial Narrow"/>
          <w:sz w:val="26"/>
          <w:szCs w:val="26"/>
          <w:lang w:val="sl-SI"/>
        </w:rPr>
        <w:t>utvrdio da nije u saglasnosti s Ustavom i zakonom</w:t>
      </w:r>
      <w:r>
        <w:rPr>
          <w:rFonts w:ascii="Arial Narrow" w:hAnsi="Arial Narrow"/>
          <w:sz w:val="26"/>
          <w:szCs w:val="26"/>
          <w:lang w:val="sl-SI"/>
        </w:rPr>
        <w:t>, u cjelini, i da su se stekli uslovi za njegovo ukidanje</w:t>
      </w:r>
      <w:r w:rsidRPr="00C34DFD">
        <w:rPr>
          <w:rFonts w:ascii="Arial Narrow" w:hAnsi="Arial Narrow"/>
          <w:sz w:val="26"/>
          <w:szCs w:val="26"/>
          <w:lang w:val="sl-SI"/>
        </w:rPr>
        <w:t>.</w:t>
      </w:r>
    </w:p>
    <w:p w:rsidR="0004677E" w:rsidRDefault="0004677E" w:rsidP="0004677E">
      <w:pPr>
        <w:ind w:right="-567" w:firstLine="720"/>
        <w:jc w:val="both"/>
        <w:rPr>
          <w:rFonts w:ascii="Arial Narrow" w:hAnsi="Arial Narrow" w:cs="Arial"/>
          <w:sz w:val="26"/>
          <w:szCs w:val="26"/>
          <w:lang w:val="sr-Latn-CS"/>
        </w:rPr>
      </w:pPr>
    </w:p>
    <w:p w:rsidR="0004677E" w:rsidRDefault="0004677E" w:rsidP="0004677E">
      <w:pPr>
        <w:ind w:right="-567" w:firstLine="720"/>
        <w:jc w:val="both"/>
        <w:rPr>
          <w:rFonts w:ascii="Arial Narrow" w:hAnsi="Arial Narrow"/>
          <w:sz w:val="26"/>
          <w:szCs w:val="26"/>
          <w:lang w:val="sr-Latn-CS"/>
        </w:rPr>
      </w:pPr>
      <w:r>
        <w:rPr>
          <w:rFonts w:ascii="Arial Narrow" w:hAnsi="Arial Narrow" w:cs="Arial"/>
          <w:sz w:val="26"/>
          <w:szCs w:val="26"/>
          <w:lang w:val="sr-Latn-CS"/>
        </w:rPr>
        <w:t xml:space="preserve">5. </w:t>
      </w:r>
      <w:r>
        <w:rPr>
          <w:rFonts w:ascii="Arial Narrow" w:hAnsi="Arial Narrow"/>
          <w:sz w:val="26"/>
          <w:szCs w:val="26"/>
          <w:lang w:val="sr-Latn-CS"/>
        </w:rPr>
        <w:t xml:space="preserve">Za odlučivanje u ovom predmetu pravno relevantne su odredbe sljedećih propisa: </w:t>
      </w:r>
    </w:p>
    <w:p w:rsidR="0004677E" w:rsidRDefault="0004677E" w:rsidP="0004677E">
      <w:pPr>
        <w:ind w:right="-567"/>
        <w:jc w:val="both"/>
        <w:rPr>
          <w:rFonts w:ascii="Arial Narrow" w:hAnsi="Arial Narrow"/>
          <w:sz w:val="26"/>
          <w:szCs w:val="26"/>
        </w:rPr>
      </w:pPr>
    </w:p>
    <w:p w:rsidR="0004677E" w:rsidRPr="00522304" w:rsidRDefault="0004677E" w:rsidP="0004677E">
      <w:pPr>
        <w:tabs>
          <w:tab w:val="left" w:pos="0"/>
        </w:tabs>
        <w:ind w:right="-567" w:firstLine="709"/>
        <w:jc w:val="both"/>
        <w:rPr>
          <w:rFonts w:ascii="Arial Narrow" w:hAnsi="Arial Narrow"/>
          <w:sz w:val="22"/>
          <w:szCs w:val="22"/>
        </w:rPr>
      </w:pPr>
      <w:r>
        <w:rPr>
          <w:rFonts w:ascii="Arial Narrow" w:hAnsi="Arial Narrow" w:cs="Arial"/>
          <w:sz w:val="26"/>
          <w:szCs w:val="26"/>
          <w:lang w:val="sr-Latn-CS"/>
        </w:rPr>
        <w:tab/>
        <w:t>Ustava Cr</w:t>
      </w:r>
      <w:r>
        <w:rPr>
          <w:rFonts w:ascii="Arial Narrow" w:hAnsi="Arial Narrow" w:cs="Arial"/>
          <w:sz w:val="26"/>
          <w:szCs w:val="26"/>
        </w:rPr>
        <w:t>ne Gore:</w:t>
      </w:r>
    </w:p>
    <w:p w:rsidR="0004677E" w:rsidRDefault="0004677E" w:rsidP="0004677E">
      <w:pPr>
        <w:ind w:right="-567"/>
        <w:jc w:val="center"/>
        <w:rPr>
          <w:rFonts w:ascii="Arial Narrow" w:hAnsi="Arial Narrow"/>
          <w:noProof/>
          <w:sz w:val="22"/>
          <w:szCs w:val="22"/>
          <w:lang w:val="sl-SI"/>
        </w:rPr>
      </w:pPr>
      <w:r>
        <w:rPr>
          <w:rFonts w:ascii="Arial Narrow" w:hAnsi="Arial Narrow"/>
          <w:sz w:val="22"/>
          <w:szCs w:val="22"/>
        </w:rPr>
        <w:t>»</w:t>
      </w:r>
      <w:r>
        <w:rPr>
          <w:rFonts w:ascii="Arial Narrow" w:hAnsi="Arial Narrow"/>
          <w:noProof/>
          <w:sz w:val="22"/>
          <w:szCs w:val="22"/>
          <w:lang w:val="sl-SI"/>
        </w:rPr>
        <w:t xml:space="preserve"> Član 1. stav 2.</w:t>
      </w:r>
    </w:p>
    <w:p w:rsidR="0004677E" w:rsidRDefault="0004677E" w:rsidP="0004677E">
      <w:pPr>
        <w:shd w:val="clear" w:color="auto" w:fill="FFFFFF"/>
        <w:ind w:right="-567"/>
        <w:jc w:val="both"/>
        <w:rPr>
          <w:rFonts w:ascii="Arial Narrow" w:hAnsi="Arial Narrow"/>
          <w:noProof/>
          <w:sz w:val="22"/>
          <w:szCs w:val="22"/>
          <w:lang w:val="sl-SI"/>
        </w:rPr>
      </w:pPr>
      <w:r>
        <w:rPr>
          <w:rFonts w:ascii="Arial Narrow" w:hAnsi="Arial Narrow"/>
          <w:sz w:val="22"/>
          <w:szCs w:val="22"/>
        </w:rPr>
        <w:tab/>
      </w:r>
      <w:r>
        <w:rPr>
          <w:rFonts w:ascii="Arial Narrow" w:hAnsi="Arial Narrow"/>
          <w:noProof/>
          <w:sz w:val="22"/>
          <w:szCs w:val="22"/>
          <w:lang w:val="sl-SI"/>
        </w:rPr>
        <w:t>Crna Gora je građanska, demokratska, ekološka i država socijalne pravde, zasnovana na vladavini prava.</w:t>
      </w:r>
    </w:p>
    <w:p w:rsidR="0004677E" w:rsidRDefault="0004677E" w:rsidP="0004677E">
      <w:pPr>
        <w:shd w:val="clear" w:color="auto" w:fill="FFFFFF"/>
        <w:ind w:right="-567"/>
        <w:jc w:val="center"/>
        <w:rPr>
          <w:rFonts w:ascii="Arial Narrow" w:hAnsi="Arial Narrow"/>
          <w:noProof/>
          <w:sz w:val="22"/>
          <w:szCs w:val="22"/>
          <w:lang w:val="sl-SI"/>
        </w:rPr>
      </w:pPr>
      <w:r>
        <w:rPr>
          <w:rFonts w:ascii="Arial Narrow" w:hAnsi="Arial Narrow"/>
          <w:noProof/>
          <w:sz w:val="22"/>
          <w:szCs w:val="22"/>
          <w:lang w:val="sl-SI"/>
        </w:rPr>
        <w:t>Član 8. stav 1.</w:t>
      </w:r>
    </w:p>
    <w:p w:rsidR="0004677E" w:rsidRDefault="0004677E" w:rsidP="0004677E">
      <w:pPr>
        <w:shd w:val="clear" w:color="auto" w:fill="FFFFFF"/>
        <w:ind w:right="-567"/>
        <w:jc w:val="both"/>
        <w:rPr>
          <w:rFonts w:ascii="Arial Narrow" w:hAnsi="Arial Narrow"/>
          <w:noProof/>
          <w:sz w:val="22"/>
          <w:szCs w:val="22"/>
          <w:lang w:val="sl-SI"/>
        </w:rPr>
      </w:pPr>
      <w:r>
        <w:rPr>
          <w:rFonts w:ascii="Arial Narrow" w:hAnsi="Arial Narrow"/>
          <w:noProof/>
          <w:sz w:val="26"/>
          <w:szCs w:val="26"/>
          <w:lang w:val="sl-SI"/>
        </w:rPr>
        <w:tab/>
      </w:r>
      <w:r>
        <w:rPr>
          <w:rFonts w:ascii="Arial Narrow" w:hAnsi="Arial Narrow"/>
          <w:noProof/>
          <w:sz w:val="22"/>
          <w:szCs w:val="22"/>
          <w:lang w:val="sl-SI"/>
        </w:rPr>
        <w:t xml:space="preserve">Zabranjena je svaka neposredna ili posredna diskriminacija, po bilo kom osnovu. </w:t>
      </w:r>
    </w:p>
    <w:p w:rsidR="0004677E" w:rsidRDefault="0004677E" w:rsidP="0004677E">
      <w:pPr>
        <w:shd w:val="clear" w:color="auto" w:fill="FFFFFF"/>
        <w:ind w:right="-567"/>
        <w:jc w:val="both"/>
        <w:rPr>
          <w:rFonts w:ascii="Arial Narrow" w:hAnsi="Arial Narrow"/>
          <w:noProof/>
          <w:sz w:val="22"/>
          <w:szCs w:val="22"/>
          <w:lang w:val="sl-SI"/>
        </w:rPr>
      </w:pPr>
    </w:p>
    <w:p w:rsidR="0004677E" w:rsidRDefault="0004677E" w:rsidP="0004677E">
      <w:pPr>
        <w:ind w:right="-432"/>
        <w:jc w:val="center"/>
        <w:rPr>
          <w:rFonts w:ascii="Arial Narrow" w:hAnsi="Arial Narrow" w:cs="Arial"/>
          <w:bCs/>
        </w:rPr>
      </w:pPr>
      <w:r>
        <w:rPr>
          <w:rFonts w:ascii="Arial Narrow" w:hAnsi="Arial Narrow" w:cs="Arial"/>
          <w:bCs/>
        </w:rPr>
        <w:t>Član 11. stav 3.</w:t>
      </w:r>
    </w:p>
    <w:p w:rsidR="0004677E" w:rsidRDefault="0004677E" w:rsidP="0004677E">
      <w:pPr>
        <w:pStyle w:val="1tekst"/>
        <w:ind w:left="0" w:right="-432" w:firstLine="0"/>
        <w:rPr>
          <w:rFonts w:ascii="Arial Narrow" w:hAnsi="Arial Narrow"/>
          <w:sz w:val="22"/>
          <w:szCs w:val="22"/>
          <w:lang w:val="sr-Latn-CS"/>
        </w:rPr>
      </w:pPr>
      <w:r>
        <w:rPr>
          <w:rFonts w:ascii="Arial Narrow" w:hAnsi="Arial Narrow"/>
          <w:sz w:val="22"/>
          <w:szCs w:val="22"/>
        </w:rPr>
        <w:t xml:space="preserve">              Vlast je ograničena Ustavom i zakonom.</w:t>
      </w:r>
      <w:r>
        <w:rPr>
          <w:rFonts w:ascii="Arial Narrow" w:hAnsi="Arial Narrow"/>
          <w:sz w:val="22"/>
          <w:szCs w:val="22"/>
          <w:lang w:val="sr-Latn-CS"/>
        </w:rPr>
        <w:t xml:space="preserve"> </w:t>
      </w:r>
    </w:p>
    <w:p w:rsidR="0004677E" w:rsidRDefault="0004677E" w:rsidP="0004677E">
      <w:pPr>
        <w:ind w:right="-567"/>
        <w:jc w:val="center"/>
        <w:rPr>
          <w:rFonts w:ascii="Arial Narrow" w:hAnsi="Arial Narrow"/>
          <w:sz w:val="22"/>
          <w:szCs w:val="22"/>
          <w:lang w:val="sv-SE"/>
        </w:rPr>
      </w:pPr>
      <w:r>
        <w:rPr>
          <w:rFonts w:ascii="Arial Narrow" w:hAnsi="Arial Narrow"/>
          <w:sz w:val="22"/>
          <w:szCs w:val="22"/>
          <w:lang w:val="sv-SE"/>
        </w:rPr>
        <w:lastRenderedPageBreak/>
        <w:t>Član 17. stav 2.</w:t>
      </w:r>
    </w:p>
    <w:p w:rsidR="0004677E" w:rsidRDefault="0004677E" w:rsidP="0004677E">
      <w:pPr>
        <w:tabs>
          <w:tab w:val="left" w:pos="0"/>
        </w:tabs>
        <w:ind w:right="-567"/>
        <w:jc w:val="both"/>
        <w:rPr>
          <w:rFonts w:ascii="Arial Narrow" w:hAnsi="Arial Narrow" w:cs="Arial"/>
          <w:sz w:val="22"/>
          <w:szCs w:val="22"/>
        </w:rPr>
      </w:pPr>
      <w:r>
        <w:rPr>
          <w:rFonts w:ascii="Arial Narrow" w:hAnsi="Arial Narrow" w:cs="Arial"/>
          <w:sz w:val="22"/>
          <w:szCs w:val="22"/>
        </w:rPr>
        <w:tab/>
        <w:t xml:space="preserve">Svi su pred zakonom jednaki bez obzira na bilo kakvu posebnost ili lično svojstvo. </w:t>
      </w:r>
    </w:p>
    <w:p w:rsidR="0004677E" w:rsidRDefault="0004677E" w:rsidP="0004677E">
      <w:pPr>
        <w:tabs>
          <w:tab w:val="left" w:pos="0"/>
        </w:tabs>
        <w:ind w:right="-567"/>
        <w:jc w:val="center"/>
        <w:rPr>
          <w:rFonts w:ascii="Arial Narrow" w:hAnsi="Arial Narrow" w:cs="Arial"/>
          <w:sz w:val="22"/>
          <w:szCs w:val="22"/>
        </w:rPr>
      </w:pPr>
      <w:r>
        <w:rPr>
          <w:rFonts w:ascii="Arial Narrow" w:hAnsi="Arial Narrow" w:cs="Arial"/>
          <w:sz w:val="22"/>
          <w:szCs w:val="22"/>
        </w:rPr>
        <w:t>Član 145.</w:t>
      </w:r>
    </w:p>
    <w:p w:rsidR="0004677E" w:rsidRDefault="0004677E" w:rsidP="0004677E">
      <w:pPr>
        <w:tabs>
          <w:tab w:val="left" w:pos="0"/>
        </w:tabs>
        <w:ind w:right="-567" w:firstLine="709"/>
        <w:jc w:val="both"/>
        <w:rPr>
          <w:rFonts w:ascii="Arial Narrow" w:hAnsi="Arial Narrow" w:cs="Arial"/>
          <w:sz w:val="22"/>
          <w:szCs w:val="22"/>
        </w:rPr>
      </w:pPr>
      <w:r>
        <w:rPr>
          <w:rFonts w:ascii="Arial Narrow" w:hAnsi="Arial Narrow" w:cs="Arial"/>
          <w:sz w:val="22"/>
          <w:szCs w:val="22"/>
        </w:rPr>
        <w:tab/>
        <w:t>Zakon mora biti saglasan sa Ustavom i potvrđenim međunarodnim ugovorima, a drugi propis mora biti saglasan sa Ustavom i zakonom.</w:t>
      </w:r>
    </w:p>
    <w:p w:rsidR="0004677E" w:rsidRDefault="0004677E" w:rsidP="0004677E">
      <w:pPr>
        <w:tabs>
          <w:tab w:val="left" w:pos="0"/>
        </w:tabs>
        <w:ind w:right="-567"/>
        <w:jc w:val="center"/>
        <w:rPr>
          <w:rFonts w:ascii="Arial Narrow" w:hAnsi="Arial Narrow" w:cs="Arial"/>
          <w:sz w:val="22"/>
          <w:szCs w:val="22"/>
          <w:lang w:val="sr-Latn-CS"/>
        </w:rPr>
      </w:pPr>
      <w:r>
        <w:rPr>
          <w:rFonts w:ascii="Arial Narrow" w:hAnsi="Arial Narrow"/>
          <w:color w:val="000000"/>
          <w:sz w:val="22"/>
          <w:szCs w:val="22"/>
          <w:lang w:val="sr-Latn-CS"/>
        </w:rPr>
        <w:t>Član 149. stav 1. tačka 2 .</w:t>
      </w:r>
    </w:p>
    <w:p w:rsidR="0004677E" w:rsidRDefault="0004677E" w:rsidP="0004677E">
      <w:pPr>
        <w:pStyle w:val="tekst"/>
        <w:tabs>
          <w:tab w:val="left" w:pos="0"/>
        </w:tabs>
        <w:ind w:left="0" w:right="-567" w:firstLine="0"/>
        <w:rPr>
          <w:rFonts w:ascii="Arial Narrow" w:hAnsi="Arial Narrow"/>
          <w:sz w:val="22"/>
          <w:szCs w:val="22"/>
          <w:lang w:val="sr-Latn-CS"/>
        </w:rPr>
      </w:pPr>
      <w:r>
        <w:rPr>
          <w:rFonts w:ascii="Arial Narrow" w:hAnsi="Arial Narrow"/>
          <w:sz w:val="22"/>
          <w:szCs w:val="22"/>
          <w:lang w:val="sr-Latn-CS"/>
        </w:rPr>
        <w:tab/>
        <w:t>Ustavni sud odlučuje:</w:t>
      </w:r>
    </w:p>
    <w:p w:rsidR="0004677E" w:rsidRDefault="0004677E" w:rsidP="0004677E">
      <w:pPr>
        <w:tabs>
          <w:tab w:val="left" w:pos="0"/>
        </w:tabs>
        <w:ind w:right="-567" w:firstLine="709"/>
        <w:jc w:val="both"/>
        <w:rPr>
          <w:rFonts w:ascii="Arial Narrow" w:hAnsi="Arial Narrow"/>
          <w:sz w:val="22"/>
          <w:szCs w:val="22"/>
        </w:rPr>
      </w:pPr>
      <w:r>
        <w:rPr>
          <w:rFonts w:ascii="Arial Narrow" w:hAnsi="Arial Narrow"/>
          <w:sz w:val="22"/>
          <w:szCs w:val="22"/>
          <w:lang w:val="sr-Latn-CS"/>
        </w:rPr>
        <w:t xml:space="preserve">2)  o saglasnosti </w:t>
      </w:r>
      <w:r>
        <w:rPr>
          <w:rFonts w:ascii="Arial Narrow" w:hAnsi="Arial Narrow"/>
          <w:color w:val="000000"/>
          <w:sz w:val="22"/>
          <w:szCs w:val="22"/>
          <w:lang w:val="sr-Latn-CS"/>
        </w:rPr>
        <w:t xml:space="preserve"> drugih propisa  i opštih akata sa Ustavom i zakonom.</w:t>
      </w:r>
      <w:r>
        <w:rPr>
          <w:rFonts w:ascii="Arial Narrow" w:hAnsi="Arial Narrow"/>
          <w:sz w:val="22"/>
          <w:szCs w:val="22"/>
        </w:rPr>
        <w:t>«</w:t>
      </w:r>
    </w:p>
    <w:p w:rsidR="0004677E" w:rsidRDefault="0004677E" w:rsidP="0004677E">
      <w:pPr>
        <w:tabs>
          <w:tab w:val="left" w:pos="0"/>
        </w:tabs>
        <w:ind w:right="-567" w:firstLine="709"/>
        <w:jc w:val="both"/>
        <w:rPr>
          <w:rFonts w:ascii="Arial Narrow" w:hAnsi="Arial Narrow"/>
          <w:sz w:val="22"/>
          <w:szCs w:val="22"/>
        </w:rPr>
      </w:pPr>
    </w:p>
    <w:p w:rsidR="0004677E" w:rsidRDefault="0004677E" w:rsidP="0004677E">
      <w:pPr>
        <w:tabs>
          <w:tab w:val="left" w:pos="0"/>
        </w:tabs>
        <w:ind w:right="-567" w:firstLine="709"/>
        <w:jc w:val="both"/>
        <w:rPr>
          <w:rFonts w:ascii="Arial Narrow" w:hAnsi="Arial Narrow"/>
          <w:sz w:val="22"/>
          <w:szCs w:val="22"/>
        </w:rPr>
      </w:pPr>
    </w:p>
    <w:p w:rsidR="0004677E" w:rsidRPr="002C0314" w:rsidRDefault="0004677E" w:rsidP="0004677E">
      <w:pPr>
        <w:ind w:right="-567" w:firstLine="720"/>
        <w:jc w:val="both"/>
        <w:rPr>
          <w:rFonts w:ascii="Arial Narrow" w:hAnsi="Arial Narrow" w:cs="Arial"/>
          <w:sz w:val="26"/>
          <w:szCs w:val="26"/>
          <w:lang w:val="sv-SE"/>
        </w:rPr>
      </w:pPr>
      <w:r>
        <w:rPr>
          <w:rFonts w:ascii="Arial Narrow" w:hAnsi="Arial Narrow" w:cs="Arial"/>
          <w:sz w:val="26"/>
          <w:szCs w:val="26"/>
          <w:lang w:val="sv-SE"/>
        </w:rPr>
        <w:t>Zakona o Glavnom Gradu (’’Službeni list Republike Crne Gore’’, broj 65/05. i ’’Službeni list Crne Gore’’, br</w:t>
      </w:r>
      <w:r w:rsidRPr="002C0314">
        <w:rPr>
          <w:rFonts w:ascii="Arial Narrow" w:hAnsi="Arial Narrow" w:cs="Arial"/>
          <w:sz w:val="26"/>
          <w:szCs w:val="26"/>
          <w:lang w:val="sv-SE"/>
        </w:rPr>
        <w:t xml:space="preserve">. </w:t>
      </w:r>
      <w:r w:rsidRPr="002C0314">
        <w:rPr>
          <w:rFonts w:ascii="Arial Narrow" w:hAnsi="Arial Narrow"/>
          <w:sz w:val="26"/>
          <w:szCs w:val="26"/>
        </w:rPr>
        <w:t>72/10</w:t>
      </w:r>
      <w:r>
        <w:rPr>
          <w:rFonts w:ascii="Arial Narrow" w:hAnsi="Arial Narrow"/>
          <w:sz w:val="26"/>
          <w:szCs w:val="26"/>
        </w:rPr>
        <w:t>.</w:t>
      </w:r>
      <w:r w:rsidRPr="002C0314">
        <w:rPr>
          <w:rFonts w:ascii="Arial Narrow" w:hAnsi="Arial Narrow"/>
          <w:sz w:val="26"/>
          <w:szCs w:val="26"/>
        </w:rPr>
        <w:t xml:space="preserve"> </w:t>
      </w:r>
      <w:r>
        <w:rPr>
          <w:rFonts w:ascii="Arial Narrow" w:hAnsi="Arial Narrow" w:cs="Arial"/>
          <w:sz w:val="26"/>
          <w:szCs w:val="26"/>
          <w:lang w:val="sv-SE"/>
        </w:rPr>
        <w:t>i 2</w:t>
      </w:r>
      <w:r w:rsidRPr="002C0314">
        <w:rPr>
          <w:rFonts w:ascii="Arial Narrow" w:hAnsi="Arial Narrow" w:cs="Arial"/>
          <w:sz w:val="26"/>
          <w:szCs w:val="26"/>
          <w:lang w:val="sv-SE"/>
        </w:rPr>
        <w:t>/16.):</w:t>
      </w:r>
    </w:p>
    <w:p w:rsidR="0004677E" w:rsidRDefault="0004677E" w:rsidP="0004677E">
      <w:pPr>
        <w:ind w:right="-567"/>
        <w:jc w:val="center"/>
        <w:rPr>
          <w:rFonts w:ascii="Arial Narrow" w:eastAsia="Times New Roman" w:hAnsi="Arial Narrow"/>
          <w:bCs/>
          <w:sz w:val="22"/>
          <w:szCs w:val="22"/>
        </w:rPr>
      </w:pPr>
      <w:r>
        <w:rPr>
          <w:rFonts w:ascii="Arial Narrow" w:eastAsia="Times New Roman" w:hAnsi="Arial Narrow"/>
          <w:bCs/>
          <w:sz w:val="22"/>
          <w:szCs w:val="22"/>
        </w:rPr>
        <w:t>“Član 3.</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Na pitanja ostvarivanja lokalne samouprave u Glavnom gradu koja nijesu posebno uređena ovim zakonom primjenjuje se Zakon o lokalnoj samoupravi.</w:t>
      </w:r>
    </w:p>
    <w:p w:rsidR="0004677E" w:rsidRDefault="0004677E" w:rsidP="0004677E">
      <w:pPr>
        <w:ind w:right="-567"/>
        <w:jc w:val="center"/>
        <w:rPr>
          <w:rFonts w:ascii="Arial Narrow" w:eastAsia="Times New Roman" w:hAnsi="Arial Narrow"/>
          <w:bCs/>
          <w:color w:val="000000"/>
          <w:sz w:val="22"/>
          <w:szCs w:val="22"/>
        </w:rPr>
      </w:pPr>
      <w:r>
        <w:rPr>
          <w:rFonts w:ascii="Arial Narrow" w:eastAsia="Times New Roman" w:hAnsi="Arial Narrow"/>
          <w:bCs/>
          <w:color w:val="000000"/>
          <w:sz w:val="22"/>
          <w:szCs w:val="22"/>
        </w:rPr>
        <w:t>Član 11.</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Organi Glavnog grada su: Skupština Glavnog grada i gradonačelnik Glavnog grada.</w:t>
      </w:r>
    </w:p>
    <w:p w:rsidR="0004677E" w:rsidRDefault="0004677E" w:rsidP="0004677E">
      <w:pPr>
        <w:ind w:right="-567"/>
        <w:jc w:val="center"/>
        <w:rPr>
          <w:rFonts w:ascii="Arial Narrow" w:eastAsia="Times New Roman" w:hAnsi="Arial Narrow"/>
          <w:bCs/>
          <w:color w:val="000000"/>
          <w:sz w:val="22"/>
          <w:szCs w:val="22"/>
        </w:rPr>
      </w:pPr>
      <w:r>
        <w:rPr>
          <w:rFonts w:ascii="Arial Narrow" w:eastAsia="Times New Roman" w:hAnsi="Arial Narrow"/>
          <w:bCs/>
          <w:color w:val="000000"/>
          <w:sz w:val="22"/>
          <w:szCs w:val="22"/>
        </w:rPr>
        <w:t>Član 15. stav 1.</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Gradonačelnik je izvršni organ Glavnog grada.</w:t>
      </w:r>
    </w:p>
    <w:p w:rsidR="0004677E" w:rsidRDefault="0004677E" w:rsidP="0004677E">
      <w:pPr>
        <w:ind w:right="-567"/>
        <w:jc w:val="center"/>
        <w:rPr>
          <w:rFonts w:ascii="Arial Narrow" w:eastAsia="Times New Roman" w:hAnsi="Arial Narrow"/>
          <w:bCs/>
          <w:color w:val="000000"/>
          <w:sz w:val="22"/>
          <w:szCs w:val="22"/>
        </w:rPr>
      </w:pPr>
      <w:r>
        <w:rPr>
          <w:rFonts w:ascii="Arial Narrow" w:eastAsia="Times New Roman" w:hAnsi="Arial Narrow"/>
          <w:bCs/>
          <w:color w:val="000000"/>
          <w:sz w:val="22"/>
          <w:szCs w:val="22"/>
        </w:rPr>
        <w:t>Član 16.</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Pored poslova utvrđenih zakonom za predsjednika opštine, gradonačelnik obavlja i sljedeće poslove:</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1) utvrđuje smjernice za ostvarivanje planova i programa razvoja Glavnog grada, po pojedinim djelatnostima;</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2) prati sprovođenje programa razvoja i rada javnih službi čiji je osnivač Glavni grad i predlaže, odnosno preduzima mjere kojima se obezbjeđuju uslovi za njihovo funkcionisanje;</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3) daje saglasnost na akt kojim se utvrđuje broj i struktura zaposlenih u javnim službama koje se finansiraju iz budžeta Glavnog grada;</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4) vrši druge poslove utvrđene zakonom, statutom Glavnog grada i drugim aktima.</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Gradonačelnik može učestvovati u radu Vlade, kada se raspravlja o pitanjima koja su od interesa za razvoj Glavnog grada.        </w:t>
      </w:r>
    </w:p>
    <w:p w:rsidR="0004677E" w:rsidRDefault="0004677E" w:rsidP="0004677E">
      <w:pPr>
        <w:ind w:right="-567"/>
        <w:jc w:val="center"/>
        <w:rPr>
          <w:rFonts w:ascii="Arial Narrow" w:eastAsia="Times New Roman" w:hAnsi="Arial Narrow"/>
          <w:color w:val="000000"/>
          <w:sz w:val="22"/>
          <w:szCs w:val="22"/>
        </w:rPr>
      </w:pPr>
      <w:r>
        <w:rPr>
          <w:rFonts w:ascii="Arial Narrow" w:eastAsia="Times New Roman" w:hAnsi="Arial Narrow"/>
          <w:bCs/>
          <w:color w:val="000000"/>
          <w:sz w:val="22"/>
          <w:szCs w:val="22"/>
        </w:rPr>
        <w:t>Član 35. tač. 2.,4.,6.,7.,9. i 16.</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Predsjednik opštine:</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2) predlaže statut;</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4) predlaže propise i druge akte koje donosi skupština opštine i način rješavanja pojedinih pitanja iz nadležnosti skupštine opštine;</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6) utvrđuje organizaciju i način rada lokalne uprave, po pribavljenom mišljenju glavnog administratora;</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7) daje saglasnost na akt o unutrašnjoj organizaciji i sistematizaciji javnih službi koje se finansiraju iz budžeta opštine;</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9) stara se i odgovoran je za izvršavanje zakona i drugih propisa, kao i opštih akata skupštine opštine i Glavnog grada;</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16) donosi akte kojima obezbjeđuje izvršenje budžeta opštine.”</w:t>
      </w:r>
    </w:p>
    <w:p w:rsidR="0004677E" w:rsidRDefault="0004677E" w:rsidP="0004677E">
      <w:pPr>
        <w:ind w:right="-567" w:firstLine="720"/>
        <w:jc w:val="both"/>
        <w:rPr>
          <w:rFonts w:eastAsia="Times New Roman"/>
          <w:color w:val="000000"/>
          <w:sz w:val="27"/>
          <w:szCs w:val="27"/>
        </w:rPr>
      </w:pPr>
    </w:p>
    <w:p w:rsidR="0004677E" w:rsidRDefault="0004677E" w:rsidP="0004677E">
      <w:pPr>
        <w:ind w:right="-567" w:firstLine="720"/>
        <w:jc w:val="both"/>
        <w:rPr>
          <w:rFonts w:ascii="Arial Narrow" w:hAnsi="Arial Narrow" w:cs="Arial"/>
          <w:sz w:val="26"/>
          <w:szCs w:val="26"/>
          <w:lang w:val="sv-SE"/>
        </w:rPr>
      </w:pPr>
      <w:r>
        <w:rPr>
          <w:rFonts w:ascii="Arial Narrow" w:hAnsi="Arial Narrow" w:cs="Arial"/>
          <w:sz w:val="26"/>
          <w:szCs w:val="26"/>
          <w:lang w:val="sv-SE"/>
        </w:rPr>
        <w:t>Zakona o lokalnoj samoupravi (’’Službeni list Republike Crne Gore’’, br. 42/03., 28/04., 75/05., 13/06. i ’’Službeni list Crne Gore’’, br. 88/09., 3/10., 38/12., 10/14. i 3/16.):</w:t>
      </w:r>
    </w:p>
    <w:p w:rsidR="0004677E" w:rsidRDefault="0004677E" w:rsidP="0004677E">
      <w:pPr>
        <w:pStyle w:val="stil4clan"/>
        <w:spacing w:before="0" w:beforeAutospacing="0" w:after="0" w:afterAutospacing="0"/>
        <w:ind w:right="-567"/>
        <w:jc w:val="center"/>
        <w:rPr>
          <w:rFonts w:ascii="Arial Narrow" w:eastAsia="Nimbus Sans L" w:hAnsi="Arial Narrow" w:cs="Arial"/>
          <w:kern w:val="2"/>
          <w:sz w:val="26"/>
          <w:szCs w:val="26"/>
          <w:lang w:val="sv-SE" w:eastAsia="hi-IN" w:bidi="hi-IN"/>
        </w:rPr>
      </w:pPr>
    </w:p>
    <w:p w:rsidR="0004677E" w:rsidRDefault="0004677E" w:rsidP="0004677E">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41. st. 1. i 3.</w:t>
      </w:r>
    </w:p>
    <w:p w:rsidR="0004677E" w:rsidRDefault="0004677E" w:rsidP="0004677E">
      <w:pPr>
        <w:pStyle w:val="stil4clan"/>
        <w:spacing w:before="0" w:beforeAutospacing="0" w:after="0" w:afterAutospacing="0"/>
        <w:ind w:right="-567" w:firstLine="709"/>
        <w:rPr>
          <w:rFonts w:ascii="Arial Narrow" w:hAnsi="Arial Narrow"/>
          <w:bCs/>
          <w:color w:val="000000"/>
          <w:sz w:val="22"/>
          <w:szCs w:val="22"/>
        </w:rPr>
      </w:pPr>
      <w:r>
        <w:rPr>
          <w:rFonts w:ascii="Arial Narrow" w:hAnsi="Arial Narrow"/>
          <w:color w:val="000000"/>
        </w:rPr>
        <w:t>Organi opštine su: skupština opštine i predsjednik opštine.</w:t>
      </w:r>
    </w:p>
    <w:p w:rsidR="0004677E" w:rsidRDefault="0004677E" w:rsidP="0004677E">
      <w:pPr>
        <w:pStyle w:val="stil4clan"/>
        <w:spacing w:before="0" w:beforeAutospacing="0" w:after="0" w:afterAutospacing="0"/>
        <w:ind w:right="-567"/>
        <w:jc w:val="both"/>
        <w:rPr>
          <w:rFonts w:ascii="Arial Narrow" w:hAnsi="Arial Narrow"/>
          <w:color w:val="000000"/>
          <w:sz w:val="22"/>
          <w:szCs w:val="22"/>
        </w:rPr>
      </w:pPr>
      <w:r>
        <w:rPr>
          <w:rFonts w:ascii="Arial Narrow" w:hAnsi="Arial Narrow"/>
          <w:color w:val="000000"/>
          <w:sz w:val="22"/>
          <w:szCs w:val="22"/>
        </w:rPr>
        <w:t xml:space="preserve">               Predsjednik opštine je izvršni organ opštine.</w:t>
      </w:r>
    </w:p>
    <w:p w:rsidR="0004677E" w:rsidRDefault="0004677E" w:rsidP="0004677E">
      <w:pPr>
        <w:pStyle w:val="stil4clan"/>
        <w:spacing w:before="0" w:beforeAutospacing="0" w:after="0" w:afterAutospacing="0"/>
        <w:ind w:right="-567"/>
        <w:jc w:val="both"/>
        <w:rPr>
          <w:rFonts w:ascii="Arial Narrow" w:hAnsi="Arial Narrow"/>
          <w:bCs/>
          <w:color w:val="000000"/>
          <w:sz w:val="22"/>
          <w:szCs w:val="22"/>
        </w:rPr>
      </w:pPr>
    </w:p>
    <w:p w:rsidR="0004677E" w:rsidRDefault="0004677E" w:rsidP="0004677E">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lastRenderedPageBreak/>
        <w:t>Član 57. tač. 5.,9.,11. i 14.</w:t>
      </w:r>
    </w:p>
    <w:p w:rsidR="0004677E" w:rsidRDefault="0004677E" w:rsidP="0004677E">
      <w:pPr>
        <w:pStyle w:val="stil1tekst"/>
        <w:spacing w:before="0" w:beforeAutospacing="0" w:after="0" w:afterAutospacing="0"/>
        <w:ind w:right="-567" w:firstLine="720"/>
        <w:jc w:val="both"/>
        <w:rPr>
          <w:rFonts w:ascii="Arial Narrow" w:hAnsi="Arial Narrow"/>
          <w:color w:val="000000"/>
          <w:sz w:val="22"/>
          <w:szCs w:val="22"/>
        </w:rPr>
      </w:pPr>
      <w:r>
        <w:rPr>
          <w:rFonts w:ascii="Arial Narrow" w:hAnsi="Arial Narrow"/>
          <w:color w:val="000000"/>
          <w:sz w:val="22"/>
          <w:szCs w:val="22"/>
        </w:rPr>
        <w:t>Predsjednik opštine:</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 xml:space="preserve">5) utvrđuje organizaciju i način rada lokalne uprave, po pribavljenom mišljenju glavnog administratora; </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9) usmjerava i usklađuje rad organa lokalne uprave, javnih službi i agencija čiji je osnivač, radi efikasnijeg ostvarivanja njihovih funkcija i kvalitetnijeg pružanja javnih usluga, o čemu donosi odgovarajuće akte;</w:t>
      </w:r>
    </w:p>
    <w:p w:rsidR="0004677E" w:rsidRDefault="0004677E" w:rsidP="0004677E">
      <w:pPr>
        <w:ind w:right="-567" w:firstLine="720"/>
        <w:jc w:val="both"/>
        <w:rPr>
          <w:rFonts w:ascii="Arial Narrow" w:eastAsia="Times New Roman" w:hAnsi="Arial Narrow"/>
          <w:color w:val="000000"/>
          <w:sz w:val="22"/>
          <w:szCs w:val="22"/>
        </w:rPr>
      </w:pPr>
      <w:r>
        <w:rPr>
          <w:rFonts w:ascii="Arial Narrow" w:eastAsia="Times New Roman" w:hAnsi="Arial Narrow"/>
          <w:color w:val="000000"/>
          <w:sz w:val="22"/>
          <w:szCs w:val="22"/>
        </w:rPr>
        <w:t>11) donosi akte iz svoje nadležnosti i akte u izvršavanju prenesenih i povjerenih poslova, ukoliko posebnim propisom nije drukčije određeno;</w:t>
      </w:r>
    </w:p>
    <w:p w:rsidR="0004677E" w:rsidRDefault="0004677E" w:rsidP="0004677E">
      <w:pPr>
        <w:ind w:right="-567"/>
        <w:rPr>
          <w:rFonts w:ascii="Arial Narrow" w:hAnsi="Arial Narrow"/>
          <w:color w:val="000000"/>
          <w:sz w:val="22"/>
          <w:szCs w:val="22"/>
        </w:rPr>
      </w:pPr>
      <w:r>
        <w:rPr>
          <w:rFonts w:ascii="Arial Narrow" w:hAnsi="Arial Narrow"/>
          <w:color w:val="000000"/>
          <w:sz w:val="22"/>
          <w:szCs w:val="22"/>
        </w:rPr>
        <w:t xml:space="preserve">                14) vrši i druge poslove utvrđene zakonom, statutom i drugim aktima opštine</w:t>
      </w:r>
    </w:p>
    <w:p w:rsidR="0004677E" w:rsidRDefault="0004677E" w:rsidP="0004677E">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74.</w:t>
      </w:r>
    </w:p>
    <w:p w:rsidR="0004677E" w:rsidRDefault="0004677E" w:rsidP="0004677E">
      <w:pPr>
        <w:pStyle w:val="stil1tekst"/>
        <w:spacing w:before="0" w:beforeAutospacing="0" w:after="0" w:afterAutospacing="0"/>
        <w:ind w:right="-567" w:firstLine="720"/>
        <w:jc w:val="both"/>
        <w:rPr>
          <w:rFonts w:ascii="Arial Narrow" w:hAnsi="Arial Narrow"/>
          <w:color w:val="000000"/>
          <w:sz w:val="22"/>
          <w:szCs w:val="22"/>
        </w:rPr>
      </w:pPr>
      <w:r>
        <w:rPr>
          <w:rFonts w:ascii="Arial Narrow" w:hAnsi="Arial Narrow"/>
          <w:color w:val="000000"/>
          <w:sz w:val="22"/>
          <w:szCs w:val="22"/>
        </w:rPr>
        <w:t>Glavni administrator koordinira rad organa lokalne uprave i službi, stara se o zakonitosti, efikasnosti i ekonomičnosti njihovog rada, daje stručna uputstva i instrukcije o načinu postupanja u vršenju poslova, daje mišljenje na akt o unutrašnjoj organizaciji i sistematizaciji poslova organa lokalne uprave i službi i vrši druge poslove koje mu povjeri predsjednik opštine.</w:t>
      </w:r>
    </w:p>
    <w:p w:rsidR="0004677E" w:rsidRDefault="0004677E" w:rsidP="0004677E">
      <w:pPr>
        <w:pStyle w:val="stil1tekst"/>
        <w:spacing w:before="0" w:beforeAutospacing="0" w:after="0" w:afterAutospacing="0"/>
        <w:ind w:right="-567" w:firstLine="720"/>
        <w:jc w:val="both"/>
        <w:rPr>
          <w:rFonts w:ascii="Arial Narrow" w:hAnsi="Arial Narrow"/>
          <w:color w:val="000000"/>
          <w:sz w:val="22"/>
          <w:szCs w:val="22"/>
        </w:rPr>
      </w:pPr>
      <w:r>
        <w:rPr>
          <w:rFonts w:ascii="Arial Narrow" w:hAnsi="Arial Narrow"/>
          <w:color w:val="000000"/>
          <w:sz w:val="22"/>
          <w:szCs w:val="22"/>
        </w:rPr>
        <w:t>Glavni administrator ima ovlašćenja drugostepenog organa u upravnim stvarima iz nadležnosti opštine.</w:t>
      </w:r>
    </w:p>
    <w:p w:rsidR="0004677E" w:rsidRDefault="0004677E" w:rsidP="0004677E">
      <w:pPr>
        <w:pStyle w:val="stil1tekst"/>
        <w:spacing w:before="0" w:beforeAutospacing="0" w:after="0" w:afterAutospacing="0"/>
        <w:ind w:right="-567" w:firstLine="240"/>
        <w:jc w:val="both"/>
        <w:rPr>
          <w:rFonts w:ascii="Arial Narrow" w:hAnsi="Arial Narrow"/>
          <w:color w:val="000000"/>
          <w:sz w:val="22"/>
          <w:szCs w:val="22"/>
        </w:rPr>
      </w:pPr>
      <w:r>
        <w:rPr>
          <w:rFonts w:ascii="Arial Narrow" w:hAnsi="Arial Narrow"/>
          <w:color w:val="000000"/>
          <w:sz w:val="22"/>
          <w:szCs w:val="22"/>
        </w:rPr>
        <w:t xml:space="preserve">          Za vršenje poslova glavnog administratora može se obrazovati služba.</w:t>
      </w:r>
    </w:p>
    <w:p w:rsidR="0004677E" w:rsidRDefault="0004677E" w:rsidP="0004677E">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77. st. 1.3. i 4.</w:t>
      </w:r>
    </w:p>
    <w:p w:rsidR="0004677E" w:rsidRDefault="0004677E" w:rsidP="0004677E">
      <w:pPr>
        <w:pStyle w:val="stil1tekst"/>
        <w:spacing w:before="0" w:beforeAutospacing="0" w:after="0" w:afterAutospacing="0"/>
        <w:ind w:right="-567" w:firstLine="240"/>
        <w:jc w:val="both"/>
        <w:rPr>
          <w:rFonts w:ascii="Arial Narrow" w:hAnsi="Arial Narrow"/>
          <w:color w:val="000000"/>
          <w:sz w:val="22"/>
          <w:szCs w:val="22"/>
        </w:rPr>
      </w:pPr>
      <w:r>
        <w:rPr>
          <w:rFonts w:ascii="Arial Narrow" w:hAnsi="Arial Narrow"/>
          <w:color w:val="000000"/>
          <w:sz w:val="22"/>
          <w:szCs w:val="22"/>
        </w:rPr>
        <w:t xml:space="preserve">          Radom organa lokalne uprave rukovodi starješina organa</w:t>
      </w:r>
    </w:p>
    <w:p w:rsidR="0004677E" w:rsidRDefault="0004677E" w:rsidP="0004677E">
      <w:pPr>
        <w:pStyle w:val="stil1tekst"/>
        <w:spacing w:before="0" w:beforeAutospacing="0" w:after="0" w:afterAutospacing="0"/>
        <w:ind w:right="-567"/>
        <w:jc w:val="both"/>
        <w:rPr>
          <w:rFonts w:ascii="Arial Narrow" w:hAnsi="Arial Narrow"/>
          <w:color w:val="000000"/>
          <w:sz w:val="22"/>
          <w:szCs w:val="22"/>
        </w:rPr>
      </w:pPr>
      <w:r>
        <w:rPr>
          <w:rFonts w:ascii="Arial Narrow" w:hAnsi="Arial Narrow"/>
          <w:color w:val="000000"/>
          <w:sz w:val="22"/>
          <w:szCs w:val="22"/>
        </w:rPr>
        <w:t xml:space="preserve">               Starješina organa za svoj rad i rad organa kojim rukovodi odgovara predsjedniku opštine.</w:t>
      </w:r>
    </w:p>
    <w:p w:rsidR="0004677E" w:rsidRDefault="0004677E" w:rsidP="0004677E">
      <w:pPr>
        <w:pStyle w:val="stil1tekst"/>
        <w:spacing w:before="0" w:beforeAutospacing="0" w:after="0" w:afterAutospacing="0"/>
        <w:ind w:right="-567" w:firstLine="567"/>
        <w:jc w:val="both"/>
        <w:rPr>
          <w:rFonts w:ascii="Arial Narrow" w:hAnsi="Arial Narrow"/>
          <w:color w:val="000000"/>
          <w:sz w:val="22"/>
          <w:szCs w:val="22"/>
        </w:rPr>
      </w:pPr>
      <w:r>
        <w:rPr>
          <w:rFonts w:ascii="Arial Narrow" w:hAnsi="Arial Narrow"/>
          <w:color w:val="000000"/>
          <w:sz w:val="22"/>
          <w:szCs w:val="22"/>
        </w:rPr>
        <w:t xml:space="preserve">    Starješina organa donosi akt o unutrašnjoj organizaciji i sistematizaciji poslova, uz saglasnost predsjednika opštine, odlučuje o izboru i raspoređivanju službenika i namještenika i vrši druge poslove u skladu sa zakonom, statutom i drugim aktima.</w:t>
      </w:r>
    </w:p>
    <w:p w:rsidR="0004677E" w:rsidRDefault="0004677E" w:rsidP="0004677E">
      <w:pPr>
        <w:pStyle w:val="stil1tekst"/>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86.</w:t>
      </w:r>
    </w:p>
    <w:p w:rsidR="0004677E" w:rsidRDefault="0004677E" w:rsidP="0004677E">
      <w:pPr>
        <w:pStyle w:val="stil1tekst"/>
        <w:spacing w:before="0" w:beforeAutospacing="0" w:after="0" w:afterAutospacing="0"/>
        <w:ind w:right="-567" w:firstLine="240"/>
        <w:jc w:val="both"/>
        <w:rPr>
          <w:rFonts w:ascii="Arial Narrow" w:hAnsi="Arial Narrow"/>
          <w:color w:val="000000"/>
          <w:sz w:val="22"/>
          <w:szCs w:val="22"/>
        </w:rPr>
      </w:pPr>
      <w:r>
        <w:rPr>
          <w:rFonts w:ascii="Arial Narrow" w:hAnsi="Arial Narrow"/>
          <w:color w:val="000000"/>
          <w:sz w:val="22"/>
          <w:szCs w:val="22"/>
        </w:rPr>
        <w:t xml:space="preserve">          Predsjednik i potpredsjednik opštine, predsjednik skupštine i glavni administrator su lokalni funkcioneri.</w:t>
      </w:r>
    </w:p>
    <w:p w:rsidR="0004677E" w:rsidRDefault="0004677E" w:rsidP="0004677E">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88. st. 1. i 3.</w:t>
      </w:r>
    </w:p>
    <w:p w:rsidR="0004677E" w:rsidRDefault="0004677E" w:rsidP="0004677E">
      <w:pPr>
        <w:pStyle w:val="stil4clan"/>
        <w:spacing w:before="0" w:beforeAutospacing="0" w:after="0" w:afterAutospacing="0"/>
        <w:ind w:right="-567"/>
        <w:jc w:val="both"/>
        <w:rPr>
          <w:rFonts w:ascii="Arial Narrow" w:hAnsi="Arial Narrow"/>
          <w:color w:val="000000"/>
          <w:sz w:val="22"/>
          <w:szCs w:val="22"/>
        </w:rPr>
      </w:pPr>
      <w:r>
        <w:rPr>
          <w:rFonts w:ascii="Arial Narrow" w:hAnsi="Arial Narrow"/>
          <w:color w:val="000000"/>
          <w:sz w:val="22"/>
          <w:szCs w:val="22"/>
        </w:rPr>
        <w:t xml:space="preserve">               Zaposleni u organima lokalne uprave su lokalni službenici i namještenici koji profesionalno obavljaju poslove iz nadležnosti lokalne samouprave.</w:t>
      </w:r>
    </w:p>
    <w:p w:rsidR="0004677E" w:rsidRDefault="0004677E" w:rsidP="0004677E">
      <w:pPr>
        <w:pStyle w:val="stil1tekst"/>
        <w:spacing w:before="0" w:beforeAutospacing="0" w:after="0" w:afterAutospacing="0"/>
        <w:ind w:right="-567" w:firstLine="240"/>
        <w:jc w:val="both"/>
        <w:rPr>
          <w:rFonts w:ascii="Arial Narrow" w:hAnsi="Arial Narrow"/>
          <w:color w:val="000000"/>
          <w:sz w:val="22"/>
          <w:szCs w:val="22"/>
        </w:rPr>
      </w:pPr>
      <w:r>
        <w:rPr>
          <w:rFonts w:ascii="Arial Narrow" w:hAnsi="Arial Narrow"/>
          <w:color w:val="000000"/>
          <w:sz w:val="22"/>
          <w:szCs w:val="22"/>
        </w:rPr>
        <w:t xml:space="preserve">         Službena zvanja i uslove za njihovo vršenje propisuje Vlada.</w:t>
      </w:r>
    </w:p>
    <w:p w:rsidR="0004677E" w:rsidRDefault="0004677E" w:rsidP="0004677E">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90.</w:t>
      </w:r>
    </w:p>
    <w:p w:rsidR="0004677E" w:rsidRDefault="0004677E" w:rsidP="0004677E">
      <w:pPr>
        <w:pStyle w:val="stil1tekst"/>
        <w:spacing w:before="0" w:beforeAutospacing="0" w:after="0" w:afterAutospacing="0"/>
        <w:ind w:right="-567" w:firstLine="709"/>
        <w:jc w:val="both"/>
        <w:rPr>
          <w:rFonts w:ascii="Arial Narrow" w:hAnsi="Arial Narrow"/>
          <w:color w:val="000000"/>
          <w:sz w:val="22"/>
          <w:szCs w:val="22"/>
        </w:rPr>
      </w:pPr>
      <w:r>
        <w:rPr>
          <w:rFonts w:ascii="Arial Narrow" w:hAnsi="Arial Narrow"/>
          <w:color w:val="000000"/>
          <w:sz w:val="22"/>
          <w:szCs w:val="22"/>
        </w:rPr>
        <w:t>U pogledu pravnog statusa lokalnih funkcionera, lokalnih službenika i namještenika shodno se primjenjuju propisi kojima se uređuje status državnih funkcionera, državnih službenika i namještenika, ukoliko ovim zakonom nije drukčije određeno.”</w:t>
      </w:r>
    </w:p>
    <w:p w:rsidR="0004677E" w:rsidRDefault="0004677E" w:rsidP="0004677E">
      <w:pPr>
        <w:tabs>
          <w:tab w:val="left" w:pos="4035"/>
        </w:tabs>
        <w:ind w:right="-567"/>
        <w:jc w:val="both"/>
        <w:rPr>
          <w:rFonts w:ascii="Arial Narrow" w:hAnsi="Arial Narrow"/>
          <w:sz w:val="26"/>
          <w:szCs w:val="26"/>
          <w:lang w:val="sr-Latn-CS"/>
        </w:rPr>
      </w:pPr>
    </w:p>
    <w:p w:rsidR="0004677E" w:rsidRDefault="0004677E" w:rsidP="0004677E">
      <w:pPr>
        <w:pStyle w:val="tekst"/>
        <w:tabs>
          <w:tab w:val="left" w:pos="0"/>
        </w:tabs>
        <w:ind w:left="0" w:right="-567" w:firstLine="709"/>
        <w:rPr>
          <w:rFonts w:ascii="Arial Narrow" w:hAnsi="Arial Narrow"/>
          <w:sz w:val="22"/>
          <w:szCs w:val="22"/>
          <w:lang w:val="sv-SE"/>
        </w:rPr>
      </w:pPr>
      <w:r>
        <w:rPr>
          <w:rFonts w:ascii="Arial Narrow" w:hAnsi="Arial Narrow"/>
          <w:sz w:val="26"/>
          <w:szCs w:val="26"/>
          <w:lang w:val="sv-SE"/>
        </w:rPr>
        <w:tab/>
        <w:t>Zakona o radu (</w:t>
      </w:r>
      <w:r>
        <w:rPr>
          <w:rFonts w:ascii="Arial Narrow" w:hAnsi="Arial Narrow"/>
          <w:sz w:val="26"/>
          <w:szCs w:val="26"/>
        </w:rPr>
        <w:t xml:space="preserve">“Službeni list </w:t>
      </w:r>
      <w:r>
        <w:rPr>
          <w:rFonts w:ascii="Arial Narrow" w:hAnsi="Arial Narrow"/>
          <w:sz w:val="26"/>
          <w:szCs w:val="26"/>
          <w:lang w:val="sv-SE"/>
        </w:rPr>
        <w:t>Crne Gore</w:t>
      </w:r>
      <w:r>
        <w:rPr>
          <w:rFonts w:ascii="Arial Narrow" w:hAnsi="Arial Narrow"/>
          <w:sz w:val="26"/>
          <w:szCs w:val="26"/>
        </w:rPr>
        <w:t xml:space="preserve">”,  </w:t>
      </w:r>
      <w:r>
        <w:rPr>
          <w:rFonts w:ascii="Arial Narrow" w:hAnsi="Arial Narrow"/>
          <w:sz w:val="26"/>
          <w:szCs w:val="26"/>
          <w:lang w:val="sv-SE"/>
        </w:rPr>
        <w:t>br. 49/08., 59/11., 66/12. i 31/14.):</w:t>
      </w:r>
      <w:bookmarkStart w:id="1" w:name="SADRZAJ_005"/>
    </w:p>
    <w:p w:rsidR="0004677E" w:rsidRDefault="0004677E" w:rsidP="0004677E">
      <w:pPr>
        <w:pStyle w:val="tekst"/>
        <w:tabs>
          <w:tab w:val="left" w:pos="0"/>
        </w:tabs>
        <w:ind w:left="0" w:right="-567" w:firstLine="709"/>
        <w:rPr>
          <w:rFonts w:ascii="Arial Narrow" w:hAnsi="Arial Narrow"/>
          <w:sz w:val="22"/>
          <w:szCs w:val="22"/>
          <w:lang w:val="sv-SE"/>
        </w:rPr>
      </w:pPr>
    </w:p>
    <w:p w:rsidR="0004677E" w:rsidRDefault="0004677E" w:rsidP="0004677E">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“Član 1.</w:t>
      </w:r>
    </w:p>
    <w:p w:rsidR="0004677E" w:rsidRDefault="0004677E" w:rsidP="0004677E">
      <w:pPr>
        <w:pStyle w:val="stil1tekst"/>
        <w:spacing w:before="0" w:beforeAutospacing="0" w:after="0" w:afterAutospacing="0"/>
        <w:ind w:right="-567" w:firstLine="720"/>
        <w:jc w:val="both"/>
        <w:rPr>
          <w:rFonts w:ascii="Arial Narrow" w:hAnsi="Arial Narrow"/>
          <w:color w:val="000000"/>
          <w:sz w:val="22"/>
          <w:szCs w:val="22"/>
        </w:rPr>
      </w:pPr>
      <w:r>
        <w:rPr>
          <w:rFonts w:ascii="Arial Narrow" w:hAnsi="Arial Narrow"/>
          <w:color w:val="000000"/>
          <w:sz w:val="22"/>
          <w:szCs w:val="22"/>
        </w:rPr>
        <w:t>Prava i obaveze zaposlenih po osnovu rada, način i postupak njihovog ostvarivanja, podsticanje zapošljavanja i olakšavanje fleksibilnosti na tržištu rada uređuju se ovim zakonom, kolektivnim ugovorom i ugovorom o radu.</w:t>
      </w:r>
    </w:p>
    <w:p w:rsidR="0004677E" w:rsidRDefault="0004677E" w:rsidP="0004677E">
      <w:pPr>
        <w:pStyle w:val="4clan"/>
        <w:spacing w:before="0" w:after="0"/>
        <w:ind w:right="-567"/>
        <w:rPr>
          <w:rFonts w:ascii="Arial Narrow" w:hAnsi="Arial Narrow"/>
          <w:b w:val="0"/>
          <w:sz w:val="22"/>
          <w:szCs w:val="22"/>
        </w:rPr>
      </w:pPr>
      <w:r>
        <w:rPr>
          <w:rFonts w:ascii="Arial Narrow" w:hAnsi="Arial Narrow"/>
          <w:b w:val="0"/>
          <w:sz w:val="22"/>
          <w:szCs w:val="22"/>
        </w:rPr>
        <w:t>Član 2. stav 2.</w:t>
      </w:r>
    </w:p>
    <w:p w:rsidR="0004677E" w:rsidRDefault="0004677E" w:rsidP="0004677E">
      <w:pPr>
        <w:pStyle w:val="1tekst"/>
        <w:ind w:left="0" w:right="-567" w:firstLine="720"/>
        <w:rPr>
          <w:rFonts w:ascii="Arial Narrow" w:hAnsi="Arial Narrow"/>
          <w:sz w:val="22"/>
          <w:szCs w:val="22"/>
        </w:rPr>
      </w:pPr>
      <w:bookmarkStart w:id="2" w:name="SADRZAJ_009"/>
      <w:r>
        <w:rPr>
          <w:rFonts w:ascii="Arial Narrow" w:hAnsi="Arial Narrow"/>
          <w:sz w:val="22"/>
          <w:szCs w:val="22"/>
        </w:rPr>
        <w:t xml:space="preserve"> (2) Ovoj zakon primjenjuje se i na zaposlene u državnim </w:t>
      </w:r>
      <w:bookmarkStart w:id="3" w:name="SADRZAJ_010"/>
      <w:bookmarkEnd w:id="2"/>
      <w:r>
        <w:rPr>
          <w:rFonts w:ascii="Arial Narrow" w:hAnsi="Arial Narrow"/>
          <w:sz w:val="22"/>
          <w:szCs w:val="22"/>
        </w:rPr>
        <w:t>organima, organima državne uprave, organima lokalne samouprave i javnim službama, ako zakonom nije drukčije određeno.</w:t>
      </w:r>
    </w:p>
    <w:p w:rsidR="0004677E" w:rsidRDefault="0004677E" w:rsidP="0004677E">
      <w:pPr>
        <w:pStyle w:val="stil4clan"/>
        <w:spacing w:before="0" w:beforeAutospacing="0" w:after="0" w:afterAutospacing="0"/>
        <w:ind w:right="-567"/>
        <w:jc w:val="center"/>
        <w:rPr>
          <w:rFonts w:ascii="Arial Narrow" w:hAnsi="Arial Narrow"/>
          <w:bCs/>
          <w:color w:val="000000"/>
          <w:sz w:val="22"/>
          <w:szCs w:val="22"/>
        </w:rPr>
      </w:pPr>
      <w:r>
        <w:rPr>
          <w:rFonts w:ascii="Arial Narrow" w:hAnsi="Arial Narrow"/>
          <w:bCs/>
          <w:color w:val="000000"/>
          <w:sz w:val="22"/>
          <w:szCs w:val="22"/>
        </w:rPr>
        <w:t xml:space="preserve">Član 4. </w:t>
      </w:r>
      <w:r>
        <w:rPr>
          <w:bCs/>
          <w:color w:val="000000"/>
          <w:sz w:val="22"/>
          <w:szCs w:val="22"/>
        </w:rPr>
        <w:t>﻿</w:t>
      </w:r>
      <w:r>
        <w:rPr>
          <w:rFonts w:ascii="Arial Narrow" w:hAnsi="Arial Narrow"/>
          <w:bCs/>
          <w:noProof/>
          <w:color w:val="000000"/>
          <w:sz w:val="22"/>
          <w:szCs w:val="22"/>
        </w:rPr>
        <w:t>st.1. i 2.</w:t>
      </w:r>
    </w:p>
    <w:p w:rsidR="0004677E" w:rsidRDefault="0004677E" w:rsidP="0004677E">
      <w:pPr>
        <w:pStyle w:val="stil1tekst"/>
        <w:spacing w:before="0" w:beforeAutospacing="0" w:after="0" w:afterAutospacing="0"/>
        <w:ind w:right="-567" w:firstLine="720"/>
        <w:jc w:val="both"/>
        <w:rPr>
          <w:rFonts w:ascii="Arial Narrow" w:hAnsi="Arial Narrow"/>
          <w:color w:val="000000"/>
          <w:sz w:val="22"/>
          <w:szCs w:val="22"/>
        </w:rPr>
      </w:pPr>
      <w:r>
        <w:rPr>
          <w:rFonts w:ascii="Arial Narrow" w:hAnsi="Arial Narrow"/>
          <w:color w:val="000000"/>
          <w:sz w:val="22"/>
          <w:szCs w:val="22"/>
        </w:rPr>
        <w:t>(1) Kolektivni ugovor i ugovor o radu ne mogu da sadrže odredbe kojima se zaposlenom daju manja prava ili utvrđuju nepovoljniji uslovi rada od prava i uslova koji su utvrđeni zakonom.</w:t>
      </w:r>
    </w:p>
    <w:p w:rsidR="0004677E" w:rsidRDefault="0004677E" w:rsidP="0004677E">
      <w:pPr>
        <w:pStyle w:val="stil1tekst"/>
        <w:spacing w:before="0" w:beforeAutospacing="0" w:after="0" w:afterAutospacing="0"/>
        <w:ind w:right="-567" w:firstLine="720"/>
        <w:jc w:val="both"/>
        <w:rPr>
          <w:rFonts w:ascii="Arial Narrow" w:hAnsi="Arial Narrow"/>
          <w:color w:val="000000"/>
          <w:sz w:val="22"/>
          <w:szCs w:val="22"/>
        </w:rPr>
      </w:pPr>
      <w:r>
        <w:rPr>
          <w:rFonts w:ascii="Arial Narrow" w:hAnsi="Arial Narrow"/>
          <w:color w:val="000000"/>
          <w:sz w:val="22"/>
          <w:szCs w:val="22"/>
        </w:rPr>
        <w:t>(2) Kolektivnim ugovorom i ugovorom o radu može se utvrditi veći obim prava i povoljniji uslovi rada od prava i uslova utvrđenih ovim zakonom.</w:t>
      </w:r>
    </w:p>
    <w:bookmarkEnd w:id="3"/>
    <w:p w:rsidR="0004677E" w:rsidRDefault="0004677E" w:rsidP="0004677E">
      <w:pPr>
        <w:ind w:right="-567"/>
        <w:jc w:val="center"/>
        <w:rPr>
          <w:rFonts w:ascii="Arial Narrow" w:hAnsi="Arial Narrow"/>
          <w:sz w:val="22"/>
          <w:szCs w:val="22"/>
          <w:lang w:val="sl-SI"/>
        </w:rPr>
      </w:pPr>
      <w:r>
        <w:rPr>
          <w:rFonts w:ascii="Arial Narrow" w:hAnsi="Arial Narrow"/>
          <w:sz w:val="22"/>
          <w:szCs w:val="22"/>
        </w:rPr>
        <w:t>„</w:t>
      </w:r>
      <w:r>
        <w:rPr>
          <w:rFonts w:ascii="Arial Narrow" w:hAnsi="Arial Narrow"/>
          <w:noProof/>
          <w:sz w:val="22"/>
          <w:szCs w:val="22"/>
          <w:lang w:val="sl-SI"/>
        </w:rPr>
        <w:t>Član 15. stav 1. tač. 4. i 6.</w:t>
      </w:r>
    </w:p>
    <w:p w:rsidR="0004677E" w:rsidRDefault="0004677E" w:rsidP="0004677E">
      <w:pPr>
        <w:ind w:right="-567" w:firstLine="240"/>
        <w:rPr>
          <w:rFonts w:ascii="Arial Narrow" w:hAnsi="Arial Narrow" w:cs="Arial"/>
          <w:sz w:val="22"/>
          <w:szCs w:val="22"/>
        </w:rPr>
      </w:pPr>
      <w:bookmarkStart w:id="4" w:name="SADRZAJ_035"/>
      <w:r>
        <w:rPr>
          <w:rFonts w:ascii="Arial Narrow" w:hAnsi="Arial Narrow" w:cs="Arial"/>
          <w:sz w:val="22"/>
          <w:szCs w:val="22"/>
        </w:rPr>
        <w:tab/>
        <w:t>(1) Pojedini pojmovi u ovom zakonu imaju sljedeće značenje:</w:t>
      </w:r>
    </w:p>
    <w:p w:rsidR="0004677E" w:rsidRDefault="0004677E" w:rsidP="0004677E">
      <w:pPr>
        <w:ind w:right="-567" w:firstLine="720"/>
        <w:rPr>
          <w:rFonts w:ascii="Arial Narrow" w:hAnsi="Arial Narrow" w:cs="Arial"/>
          <w:sz w:val="22"/>
          <w:szCs w:val="22"/>
        </w:rPr>
      </w:pPr>
      <w:r>
        <w:rPr>
          <w:rFonts w:ascii="Arial Narrow" w:hAnsi="Arial Narrow" w:cs="Arial"/>
          <w:bCs/>
          <w:sz w:val="22"/>
          <w:szCs w:val="22"/>
        </w:rPr>
        <w:t>4) radnim mjestom</w:t>
      </w:r>
      <w:r>
        <w:rPr>
          <w:rFonts w:ascii="Arial Narrow" w:hAnsi="Arial Narrow" w:cs="Arial"/>
          <w:sz w:val="22"/>
          <w:szCs w:val="22"/>
        </w:rPr>
        <w:t xml:space="preserve"> se smatra skup poslova predviđenih aktom o sistematizaciji;</w:t>
      </w:r>
    </w:p>
    <w:p w:rsidR="0004677E" w:rsidRDefault="0004677E" w:rsidP="0004677E">
      <w:pPr>
        <w:ind w:right="-567" w:firstLine="720"/>
        <w:rPr>
          <w:rFonts w:ascii="Arial Narrow" w:hAnsi="Arial Narrow" w:cs="Arial"/>
          <w:sz w:val="22"/>
          <w:szCs w:val="22"/>
        </w:rPr>
      </w:pPr>
      <w:r>
        <w:rPr>
          <w:rFonts w:ascii="Arial Narrow" w:hAnsi="Arial Narrow" w:cs="Arial"/>
          <w:bCs/>
          <w:sz w:val="22"/>
          <w:szCs w:val="22"/>
        </w:rPr>
        <w:lastRenderedPageBreak/>
        <w:t>6) akt o sistematizaciji</w:t>
      </w:r>
      <w:r>
        <w:rPr>
          <w:rFonts w:ascii="Arial Narrow" w:hAnsi="Arial Narrow" w:cs="Arial"/>
          <w:sz w:val="22"/>
          <w:szCs w:val="22"/>
        </w:rPr>
        <w:t xml:space="preserve"> je akt kojim se utvrđuju radna mjesta, opis poslova radnog mjesta, vještine i radno iskustvo, vrsta i stepen stručne spreme, odnosno nivoa obrazovanja i zanimanja</w:t>
      </w:r>
      <w:bookmarkEnd w:id="4"/>
      <w:r>
        <w:rPr>
          <w:rFonts w:ascii="Arial Narrow" w:hAnsi="Arial Narrow" w:cs="Arial"/>
          <w:sz w:val="22"/>
          <w:szCs w:val="22"/>
        </w:rPr>
        <w:t>.”</w:t>
      </w:r>
    </w:p>
    <w:bookmarkEnd w:id="1"/>
    <w:p w:rsidR="0004677E" w:rsidRDefault="0004677E" w:rsidP="0004677E">
      <w:pPr>
        <w:pStyle w:val="stil1tekst"/>
        <w:spacing w:before="0" w:beforeAutospacing="0" w:after="0" w:afterAutospacing="0"/>
        <w:ind w:right="-567" w:firstLine="765"/>
        <w:jc w:val="both"/>
        <w:rPr>
          <w:rFonts w:ascii="Arial Narrow" w:hAnsi="Arial Narrow"/>
          <w:sz w:val="22"/>
          <w:szCs w:val="22"/>
          <w:lang w:val="sr-Latn-CS"/>
        </w:rPr>
      </w:pPr>
    </w:p>
    <w:p w:rsidR="0004677E" w:rsidRDefault="0004677E" w:rsidP="0004677E">
      <w:pPr>
        <w:pStyle w:val="stil1tekst"/>
        <w:spacing w:before="0" w:beforeAutospacing="0" w:after="0" w:afterAutospacing="0"/>
        <w:ind w:right="-567" w:firstLine="709"/>
        <w:jc w:val="both"/>
        <w:rPr>
          <w:rFonts w:ascii="Arial Narrow" w:hAnsi="Arial Narrow"/>
          <w:sz w:val="26"/>
          <w:szCs w:val="26"/>
          <w:lang w:val="sr-Latn-CS"/>
        </w:rPr>
      </w:pPr>
      <w:r>
        <w:rPr>
          <w:rFonts w:ascii="Arial Narrow" w:hAnsi="Arial Narrow"/>
          <w:sz w:val="26"/>
          <w:szCs w:val="26"/>
          <w:lang w:val="sr-Latn-CS"/>
        </w:rPr>
        <w:t xml:space="preserve">6. </w:t>
      </w:r>
      <w:r>
        <w:rPr>
          <w:rFonts w:ascii="Arial Narrow" w:hAnsi="Arial Narrow"/>
          <w:bCs/>
          <w:sz w:val="26"/>
          <w:szCs w:val="26"/>
          <w:lang w:val="sr-Latn-CS"/>
        </w:rPr>
        <w:t xml:space="preserve">Načelo zakonitosti (član 145. Ustava) predstavlja jedno od osnovnih ustavnih načela i direktno je povezano sa načelom vladavine prava, koje utvrđuje da je država zasnovana na vladavini prava (član 1. stav 2.) i da je vlast ograničena Ustavom i zakonom (član 11. stav 3.). </w:t>
      </w:r>
      <w:r>
        <w:rPr>
          <w:rFonts w:ascii="Arial Narrow" w:hAnsi="Arial Narrow"/>
          <w:sz w:val="26"/>
          <w:szCs w:val="26"/>
          <w:lang w:val="sr-Latn-CS"/>
        </w:rPr>
        <w:t>Posljedica ovakvih ustavnih određenja je da su organi vlasti vezani Ustavom i zakonom, kako u pogledu svojih normativnih, tako i drugih ovlašćenja. Načelo saglasnosti pravnih propisa (legaliteta) podrazumijeva da se podzakonski propisi donose na osnovu normativno utvrđenog ovlašćenja za donosioca akta. Prema Ustavu, generalno ovlašćenje za donošenje propisa (za izvršavanje zakona) ima Vlada, a organi uprave, lokalna samouprava ili drugo pravno lice kada su na to, po određenim pitanjima, ovlašćeni zakonom. Drugim riječima, zakon mora biti osnov za donošenje podzakonskog akta i taj akt može obuhvatiti samo ono što proizilazi iz zakonske norme, a njom nije izričito uređeno. U postupku ocjene saglasnosti takvog propisa sa Ustavom i zakonom ispituje se da li ga je donio ovlašćeni organ, zatim da li je donosilac imao zakonsko ovlašćenje za njegovo donošenje (pravni osnov) i da li propis po svojoj sadržini, cilju i obimu odgovara onim okvirima koji mu je odredio zakon.</w:t>
      </w:r>
    </w:p>
    <w:p w:rsidR="0004677E" w:rsidRDefault="0004677E" w:rsidP="0004677E">
      <w:pPr>
        <w:ind w:right="-567" w:firstLine="709"/>
        <w:jc w:val="both"/>
        <w:rPr>
          <w:rFonts w:ascii="Arial Narrow" w:hAnsi="Arial Narrow"/>
          <w:sz w:val="26"/>
          <w:szCs w:val="26"/>
          <w:lang w:val="sr-Latn-CS"/>
        </w:rPr>
      </w:pPr>
    </w:p>
    <w:p w:rsidR="0004677E" w:rsidRDefault="0004677E" w:rsidP="0004677E">
      <w:pPr>
        <w:pStyle w:val="1tekst"/>
        <w:ind w:left="0" w:right="-567" w:firstLine="709"/>
        <w:rPr>
          <w:rFonts w:ascii="Arial Narrow" w:hAnsi="Arial Narrow"/>
          <w:sz w:val="26"/>
          <w:szCs w:val="26"/>
          <w:lang w:val="sr-Latn-CS"/>
        </w:rPr>
      </w:pPr>
      <w:r>
        <w:rPr>
          <w:rFonts w:ascii="Arial Narrow" w:hAnsi="Arial Narrow"/>
          <w:bCs/>
          <w:sz w:val="26"/>
          <w:szCs w:val="26"/>
        </w:rPr>
        <w:t xml:space="preserve">6.1. Prilikom meritornog odlučivanja o navodima podnosioca inicijative, u ovom predmetu, Ustavni sud je imao u vidu i ustavno načelo jedinstva pravnog poretka utvrđenog odredbama člana 145. Ustava, s obzirom na to da se na </w:t>
      </w:r>
      <w:r>
        <w:rPr>
          <w:rFonts w:ascii="Arial Narrow" w:hAnsi="Arial Narrow"/>
          <w:sz w:val="26"/>
          <w:szCs w:val="26"/>
        </w:rPr>
        <w:t>prava, obaveze i odgovornosti zaposlenih u jedinici lokalne samouprave</w:t>
      </w:r>
      <w:r>
        <w:rPr>
          <w:rFonts w:ascii="Arial Narrow" w:hAnsi="Arial Narrow"/>
          <w:bCs/>
          <w:sz w:val="26"/>
          <w:szCs w:val="26"/>
          <w:lang w:val="sr-Latn-CS"/>
        </w:rPr>
        <w:t xml:space="preserve"> primjenjuje više zakona.</w:t>
      </w:r>
    </w:p>
    <w:p w:rsidR="0004677E" w:rsidRDefault="0004677E" w:rsidP="0004677E">
      <w:pPr>
        <w:pStyle w:val="1tekst"/>
        <w:ind w:left="0" w:right="-567" w:firstLine="709"/>
        <w:rPr>
          <w:rFonts w:ascii="Arial Narrow" w:hAnsi="Arial Narrow"/>
          <w:sz w:val="26"/>
          <w:szCs w:val="26"/>
          <w:lang w:val="sr-Latn-CS"/>
        </w:rPr>
      </w:pPr>
    </w:p>
    <w:p w:rsidR="0004677E" w:rsidRDefault="0004677E" w:rsidP="0004677E">
      <w:pPr>
        <w:ind w:right="-567" w:firstLine="709"/>
        <w:jc w:val="both"/>
        <w:rPr>
          <w:rFonts w:ascii="Arial Narrow" w:eastAsia="Times New Roman" w:hAnsi="Arial Narrow"/>
          <w:color w:val="000000"/>
          <w:sz w:val="26"/>
          <w:szCs w:val="26"/>
          <w:u w:val="single"/>
        </w:rPr>
      </w:pPr>
      <w:r>
        <w:rPr>
          <w:rFonts w:ascii="Arial Narrow" w:hAnsi="Arial Narrow"/>
          <w:sz w:val="26"/>
          <w:szCs w:val="26"/>
          <w:lang w:val="sv-SE"/>
        </w:rPr>
        <w:t>6.1.1. Zakonom</w:t>
      </w:r>
      <w:r>
        <w:rPr>
          <w:rFonts w:ascii="Arial Narrow" w:hAnsi="Arial Narrow" w:cs="Arial"/>
          <w:sz w:val="26"/>
          <w:szCs w:val="26"/>
          <w:lang w:val="sv-SE"/>
        </w:rPr>
        <w:t xml:space="preserve"> o Glavnom gradu</w:t>
      </w:r>
      <w:r>
        <w:rPr>
          <w:rFonts w:ascii="Arial Narrow" w:hAnsi="Arial Narrow"/>
          <w:sz w:val="26"/>
          <w:szCs w:val="26"/>
          <w:lang w:val="sv-SE"/>
        </w:rPr>
        <w:t xml:space="preserve">, koji je </w:t>
      </w:r>
      <w:r>
        <w:rPr>
          <w:rFonts w:ascii="Arial Narrow" w:hAnsi="Arial Narrow"/>
          <w:i/>
          <w:sz w:val="26"/>
          <w:szCs w:val="26"/>
          <w:lang w:val="sv-SE"/>
        </w:rPr>
        <w:t>lex specialis</w:t>
      </w:r>
      <w:r>
        <w:rPr>
          <w:rFonts w:ascii="Arial Narrow" w:hAnsi="Arial Narrow"/>
          <w:sz w:val="26"/>
          <w:szCs w:val="26"/>
          <w:lang w:val="sv-SE"/>
        </w:rPr>
        <w:t xml:space="preserve"> u oblasti</w:t>
      </w:r>
      <w:r>
        <w:rPr>
          <w:rFonts w:ascii="Arial Narrow" w:eastAsia="Times New Roman" w:hAnsi="Arial Narrow"/>
          <w:color w:val="000000"/>
          <w:sz w:val="26"/>
          <w:szCs w:val="26"/>
        </w:rPr>
        <w:t xml:space="preserve"> ostvarivanja lokalne samouprave u Podgorici, </w:t>
      </w:r>
      <w:r>
        <w:rPr>
          <w:rFonts w:ascii="Arial Narrow" w:hAnsi="Arial Narrow"/>
          <w:color w:val="000000"/>
          <w:sz w:val="26"/>
          <w:szCs w:val="26"/>
        </w:rPr>
        <w:t xml:space="preserve">propisano je </w:t>
      </w:r>
      <w:r>
        <w:rPr>
          <w:rFonts w:ascii="Arial Narrow" w:eastAsia="Times New Roman" w:hAnsi="Arial Narrow"/>
          <w:color w:val="000000"/>
          <w:sz w:val="26"/>
          <w:szCs w:val="26"/>
        </w:rPr>
        <w:t xml:space="preserve">da su organi Glavnog grada: Skupština Glavnog grada i gradonačelnik Glavnog grada i </w:t>
      </w:r>
      <w:r>
        <w:rPr>
          <w:rFonts w:ascii="Arial Narrow" w:hAnsi="Arial Narrow"/>
          <w:color w:val="000000"/>
          <w:sz w:val="26"/>
          <w:szCs w:val="26"/>
        </w:rPr>
        <w:t>d</w:t>
      </w:r>
      <w:r>
        <w:rPr>
          <w:rFonts w:ascii="Arial Narrow" w:eastAsia="Times New Roman" w:hAnsi="Arial Narrow"/>
          <w:color w:val="000000"/>
          <w:sz w:val="26"/>
          <w:szCs w:val="26"/>
        </w:rPr>
        <w:t>a je Gradonačelnik izvršni organ Glavnog grada</w:t>
      </w:r>
      <w:r>
        <w:rPr>
          <w:rFonts w:ascii="Arial Narrow" w:hAnsi="Arial Narrow"/>
          <w:color w:val="000000"/>
          <w:sz w:val="26"/>
          <w:szCs w:val="26"/>
        </w:rPr>
        <w:t xml:space="preserve"> (član 11. i člana 15. stav 1. Zakona).</w:t>
      </w:r>
      <w:r>
        <w:rPr>
          <w:rFonts w:ascii="Arial Narrow" w:eastAsia="Times New Roman" w:hAnsi="Arial Narrow"/>
          <w:color w:val="000000"/>
          <w:sz w:val="26"/>
          <w:szCs w:val="26"/>
        </w:rPr>
        <w:t xml:space="preserve"> Pored poslova koji su zakonom utvrđeni za predsjednika opštine, gradonačelnik vrši i druge poslove utvrđene zakonom, statutom Glavnog grada i drugim aktima (član 16. stav 1. tačka 4. Zakona). Predsjednik opštine, između ostalog, predlaže statut, predlaže propise i druge akte koje donosi skupština opštine, utvrđuje organizaciju i način rada lokalne uprave, po pribavljenom mišljenju glavnog administratora, daje saglasnost na akt o unutrašnjoj organizaciji i sistematizaciji javnih službi koje se finansiraju iz budžeta opštine, stara se i odgovoran je za izvršavanje zakona i drugih propisa, kao i opštih akata skupštine opštine i Glavnog grada i donosi akte kojima obezbjeđuje izvršenje budžeta opštine (član  36. tač. 2.,4.,6.,7.,9. i 16.)</w:t>
      </w:r>
    </w:p>
    <w:p w:rsidR="0004677E" w:rsidRDefault="0004677E" w:rsidP="0004677E">
      <w:pPr>
        <w:pStyle w:val="1tekst"/>
        <w:ind w:left="0" w:right="-567" w:firstLine="0"/>
        <w:rPr>
          <w:rFonts w:ascii="Arial Narrow" w:hAnsi="Arial Narrow"/>
          <w:i/>
          <w:sz w:val="22"/>
          <w:szCs w:val="22"/>
        </w:rPr>
      </w:pPr>
    </w:p>
    <w:p w:rsidR="0004677E" w:rsidRDefault="0004677E" w:rsidP="0004677E">
      <w:pPr>
        <w:ind w:right="-567"/>
        <w:jc w:val="both"/>
        <w:rPr>
          <w:rFonts w:ascii="Arial Narrow" w:hAnsi="Arial Narrow" w:cs="Arial"/>
          <w:sz w:val="26"/>
          <w:szCs w:val="26"/>
        </w:rPr>
      </w:pPr>
      <w:r>
        <w:rPr>
          <w:rFonts w:ascii="Arial Narrow" w:hAnsi="Arial Narrow"/>
          <w:sz w:val="26"/>
          <w:szCs w:val="26"/>
          <w:lang w:val="sl-SI"/>
        </w:rPr>
        <w:t xml:space="preserve">          6.1.2. </w:t>
      </w:r>
      <w:r>
        <w:rPr>
          <w:rFonts w:ascii="Arial Narrow" w:hAnsi="Arial Narrow"/>
          <w:sz w:val="26"/>
          <w:szCs w:val="26"/>
        </w:rPr>
        <w:t xml:space="preserve">Zakonom o lokalnoj samoupravi, kao sistemskim u oblasti lokalne samouprave, pored ostalog, utvrđena su normativna ovlašćenja  organa lokalne samouprave, na način da predsjednik opštine, kao izvršni organ opštine (član 41. stav 3. Zakona), pored ostalog, </w:t>
      </w:r>
      <w:r>
        <w:rPr>
          <w:rFonts w:ascii="Arial Narrow" w:hAnsi="Arial Narrow"/>
          <w:color w:val="000000"/>
          <w:sz w:val="26"/>
          <w:szCs w:val="26"/>
        </w:rPr>
        <w:t>utvrđuje organizaciju i način rada lokalne uprave, po pribavljenom mišljenju glavnog administrator</w:t>
      </w:r>
      <w:r>
        <w:rPr>
          <w:rFonts w:ascii="Arial Narrow" w:hAnsi="Arial Narrow" w:cs="Arial"/>
          <w:sz w:val="26"/>
          <w:szCs w:val="26"/>
          <w:lang w:val="sr-Latn-CS"/>
        </w:rPr>
        <w:t xml:space="preserve">a, usmjerava, usklađuje rad lokalne uprave </w:t>
      </w:r>
      <w:r>
        <w:rPr>
          <w:rFonts w:ascii="Arial Narrow" w:hAnsi="Arial Narrow"/>
          <w:color w:val="000000"/>
          <w:sz w:val="26"/>
          <w:szCs w:val="26"/>
        </w:rPr>
        <w:t xml:space="preserve"> i vrši i druge poslove utvrđene zakonom, statutom i drugim aktima opštine</w:t>
      </w:r>
      <w:r>
        <w:rPr>
          <w:rFonts w:ascii="Arial Narrow" w:hAnsi="Arial Narrow"/>
          <w:bCs/>
          <w:color w:val="000000"/>
          <w:sz w:val="26"/>
          <w:szCs w:val="26"/>
        </w:rPr>
        <w:t xml:space="preserve"> (član 57. tač. 5., 9. i 14.). </w:t>
      </w:r>
      <w:r>
        <w:rPr>
          <w:rFonts w:ascii="Arial Narrow" w:hAnsi="Arial Narrow"/>
          <w:color w:val="000000"/>
          <w:sz w:val="26"/>
          <w:szCs w:val="26"/>
        </w:rPr>
        <w:t xml:space="preserve">Starješina organa rukovodi radom organa lokalne uprave i donosi akt o unutrašnjoj organizaciji i sistematizaciji poslova, uz saglasnost </w:t>
      </w:r>
      <w:r>
        <w:rPr>
          <w:rFonts w:ascii="Arial Narrow" w:hAnsi="Arial Narrow"/>
          <w:color w:val="000000"/>
          <w:sz w:val="26"/>
          <w:szCs w:val="26"/>
        </w:rPr>
        <w:lastRenderedPageBreak/>
        <w:t>predsjednika opštine, odlučuje o izboru i raspoređivanju službenika i namještenika i vrši druge poslove u skladu sa zakonom, statutom i drugim aktima.</w:t>
      </w:r>
      <w:r>
        <w:rPr>
          <w:rFonts w:ascii="Arial Narrow" w:hAnsi="Arial Narrow"/>
          <w:bCs/>
          <w:color w:val="000000"/>
          <w:sz w:val="26"/>
          <w:szCs w:val="26"/>
        </w:rPr>
        <w:t xml:space="preserve"> (član 77. st. 1. i 4</w:t>
      </w:r>
      <w:r>
        <w:rPr>
          <w:rFonts w:ascii="Arial Narrow" w:hAnsi="Arial Narrow"/>
          <w:sz w:val="26"/>
          <w:szCs w:val="26"/>
        </w:rPr>
        <w:t>).</w:t>
      </w:r>
    </w:p>
    <w:p w:rsidR="0004677E" w:rsidRDefault="0004677E" w:rsidP="0004677E">
      <w:pPr>
        <w:ind w:right="-567"/>
        <w:jc w:val="both"/>
        <w:rPr>
          <w:rFonts w:ascii="Arial Narrow" w:hAnsi="Arial Narrow" w:cs="Arial"/>
          <w:sz w:val="26"/>
          <w:szCs w:val="26"/>
        </w:rPr>
      </w:pPr>
    </w:p>
    <w:p w:rsidR="0004677E" w:rsidRDefault="0004677E" w:rsidP="0004677E">
      <w:pPr>
        <w:ind w:right="-567" w:firstLine="709"/>
        <w:jc w:val="both"/>
        <w:rPr>
          <w:rFonts w:ascii="Arial Narrow" w:hAnsi="Arial Narrow"/>
          <w:sz w:val="26"/>
          <w:szCs w:val="26"/>
          <w:lang w:val="sr-Latn-CS"/>
        </w:rPr>
      </w:pPr>
      <w:r>
        <w:rPr>
          <w:rFonts w:ascii="Arial Narrow" w:hAnsi="Arial Narrow" w:cs="Arial"/>
          <w:sz w:val="26"/>
          <w:szCs w:val="26"/>
          <w:lang w:val="sr-Latn-CS"/>
        </w:rPr>
        <w:t xml:space="preserve"> 6.1.3. Zakonom o radu, koji je sistemski u oblasti radnih odnosa propisana su prava i obaveze zaposlenih po osnovu rada, način i postupak njihovog ostvarivanja, (...), (član 1. Zakona). Odredbama člana 15. stav 1. tač. 4. i 6. Zakona utvrđeno je</w:t>
      </w:r>
      <w:r>
        <w:rPr>
          <w:rFonts w:ascii="Arial Narrow" w:hAnsi="Arial Narrow" w:cs="Arial"/>
          <w:sz w:val="26"/>
          <w:szCs w:val="26"/>
          <w:lang w:val="sl-SI"/>
        </w:rPr>
        <w:t xml:space="preserve"> da se radnim mjestom smatra skup poslova predviđenih aktom o sistematizaciji, kao i da se aktom o sistematizaciji utvrđuju radna mjesta, opis poslova radnih mjesta, vještine i radno iskustvo, vrste i stepen stručne spreme, odnosno nivo obrazovanja i zanimanja</w:t>
      </w:r>
      <w:r>
        <w:rPr>
          <w:rFonts w:ascii="Arial Narrow" w:hAnsi="Arial Narrow"/>
          <w:sz w:val="26"/>
          <w:szCs w:val="26"/>
          <w:lang w:val="sr-Latn-CS"/>
        </w:rPr>
        <w:t xml:space="preserve">. </w:t>
      </w:r>
    </w:p>
    <w:p w:rsidR="0004677E" w:rsidRDefault="0004677E" w:rsidP="0004677E">
      <w:pPr>
        <w:ind w:right="-567" w:firstLine="709"/>
        <w:jc w:val="both"/>
        <w:rPr>
          <w:rFonts w:ascii="Arial Narrow" w:hAnsi="Arial Narrow"/>
          <w:sz w:val="26"/>
          <w:szCs w:val="26"/>
          <w:lang w:val="sr-Latn-CS"/>
        </w:rPr>
      </w:pPr>
    </w:p>
    <w:p w:rsidR="0004677E" w:rsidRDefault="0004677E" w:rsidP="0004677E">
      <w:pPr>
        <w:ind w:right="-567" w:firstLine="709"/>
        <w:jc w:val="both"/>
        <w:rPr>
          <w:rFonts w:ascii="Arial Narrow" w:hAnsi="Arial Narrow"/>
          <w:color w:val="000000"/>
          <w:sz w:val="26"/>
          <w:szCs w:val="26"/>
        </w:rPr>
      </w:pPr>
      <w:r>
        <w:rPr>
          <w:rFonts w:ascii="Arial Narrow" w:hAnsi="Arial Narrow" w:cs="Arial"/>
          <w:sz w:val="26"/>
          <w:szCs w:val="26"/>
        </w:rPr>
        <w:t xml:space="preserve">6.1.4. </w:t>
      </w:r>
      <w:r>
        <w:rPr>
          <w:rFonts w:ascii="Arial Narrow" w:hAnsi="Arial Narrow"/>
          <w:sz w:val="26"/>
          <w:szCs w:val="26"/>
          <w:lang w:val="sr-Latn-CS"/>
        </w:rPr>
        <w:t xml:space="preserve">Ustavni sud je u konkretnom slučaju utvrdio da je Gradonačelnik Glavnog grada Podgorice donio  Pravilnik o unutrašnjoj organizaciji i sistematizaciji </w:t>
      </w:r>
      <w:r>
        <w:rPr>
          <w:rFonts w:ascii="Arial Narrow" w:hAnsi="Arial Narrow" w:cs="Arial"/>
          <w:sz w:val="26"/>
          <w:szCs w:val="26"/>
        </w:rPr>
        <w:t>Službe Gradonačelnika, br. 01-033/14-7; br. 01-031/14-4829; 01-033/14-1249, br. 01-033/14-1280 i br. 01-033/14-1357</w:t>
      </w:r>
      <w:r>
        <w:rPr>
          <w:rFonts w:ascii="Arial Narrow" w:hAnsi="Arial Narrow"/>
          <w:sz w:val="26"/>
          <w:szCs w:val="26"/>
          <w:lang w:val="sl-SI"/>
        </w:rPr>
        <w:t xml:space="preserve">, kojim je uređena unutrašnja </w:t>
      </w:r>
      <w:r>
        <w:rPr>
          <w:rFonts w:ascii="Arial Narrow" w:hAnsi="Arial Narrow" w:cs="Arial"/>
          <w:sz w:val="26"/>
          <w:szCs w:val="26"/>
        </w:rPr>
        <w:t>organizacija i sistematizacija Službe Gradonačelnika Glavnog grada-Podgorice, njen djelokrug, način izvršavanja poslova i zadataka, način rukovođenja, nazivi radnih mjesta, ukupan broj izvršilaca za vršenje poslova i zadataka, opis poslova i zadataka za svako radno mjesto, potrebni uslovi za obavljanje poslova i zadataka svakog radnog mjesta. Pravilnik, čija je odredba člana 3. inicijativom osporena, donesen je na osnovu odredaba člana 59., odnosno člana 67. Odluke o</w:t>
      </w:r>
      <w:r>
        <w:rPr>
          <w:rFonts w:ascii="Arial Narrow" w:hAnsi="Arial Narrow"/>
          <w:sz w:val="26"/>
          <w:szCs w:val="26"/>
        </w:rPr>
        <w:t xml:space="preserve"> organizaciji i načinu rada uprave Glavnog grada ("S</w:t>
      </w:r>
      <w:r>
        <w:rPr>
          <w:rFonts w:ascii="Arial Narrow" w:hAnsi="Arial Narrow"/>
          <w:sz w:val="26"/>
          <w:szCs w:val="26"/>
          <w:lang w:val="hr-HR"/>
        </w:rPr>
        <w:t>l</w:t>
      </w:r>
      <w:r>
        <w:rPr>
          <w:rFonts w:ascii="Arial Narrow" w:hAnsi="Arial Narrow"/>
          <w:sz w:val="26"/>
          <w:szCs w:val="26"/>
        </w:rPr>
        <w:t xml:space="preserve">užbeni list </w:t>
      </w:r>
      <w:r>
        <w:rPr>
          <w:rFonts w:ascii="Arial Narrow" w:hAnsi="Arial Narrow"/>
          <w:color w:val="000000"/>
          <w:sz w:val="26"/>
          <w:szCs w:val="26"/>
        </w:rPr>
        <w:t xml:space="preserve">Crne Gore - Opštinski propisi", br. 19/13. i 32/14.). </w:t>
      </w:r>
    </w:p>
    <w:p w:rsidR="0004677E" w:rsidRDefault="0004677E" w:rsidP="0004677E">
      <w:pPr>
        <w:ind w:right="-567" w:firstLine="709"/>
        <w:jc w:val="both"/>
        <w:rPr>
          <w:rFonts w:ascii="Arial Narrow" w:hAnsi="Arial Narrow"/>
          <w:color w:val="000000"/>
          <w:sz w:val="26"/>
          <w:szCs w:val="26"/>
        </w:rPr>
      </w:pPr>
    </w:p>
    <w:p w:rsidR="0004677E" w:rsidRPr="009E2672" w:rsidRDefault="0004677E" w:rsidP="0004677E">
      <w:pPr>
        <w:ind w:right="-567" w:firstLine="709"/>
        <w:jc w:val="both"/>
        <w:rPr>
          <w:rFonts w:ascii="Arial Narrow" w:hAnsi="Arial Narrow"/>
          <w:sz w:val="26"/>
          <w:szCs w:val="26"/>
          <w:lang w:val="sl-SI"/>
        </w:rPr>
      </w:pPr>
      <w:r>
        <w:rPr>
          <w:rFonts w:ascii="Arial Narrow" w:hAnsi="Arial Narrow"/>
          <w:sz w:val="26"/>
          <w:szCs w:val="26"/>
          <w:lang w:val="sr-Latn-CS"/>
        </w:rPr>
        <w:t xml:space="preserve">6.1.5. Iz odredba člana 16. i člana 35. Zakona o Glavnom Gradu, po ocjeni Ustavnog suda, proizilazi da  je Gradonačelnik, </w:t>
      </w:r>
      <w:r>
        <w:rPr>
          <w:rFonts w:ascii="Arial Narrow" w:hAnsi="Arial Narrow" w:cs="Arial"/>
          <w:sz w:val="26"/>
          <w:szCs w:val="26"/>
          <w:lang w:val="sr-Latn-CS"/>
        </w:rPr>
        <w:t xml:space="preserve">kao izvršni organ Glavnog grada, ovlašćen: da </w:t>
      </w:r>
      <w:r>
        <w:rPr>
          <w:rFonts w:ascii="Arial Narrow" w:eastAsia="Times New Roman" w:hAnsi="Arial Narrow"/>
          <w:color w:val="000000"/>
          <w:sz w:val="26"/>
          <w:szCs w:val="26"/>
        </w:rPr>
        <w:t xml:space="preserve">utvrđuje organizaciju i način rada lokalne uprave, po pribavljenom mišljenju glavnog administratora; </w:t>
      </w:r>
      <w:r>
        <w:rPr>
          <w:rFonts w:ascii="Arial Narrow" w:hAnsi="Arial Narrow" w:cs="Arial"/>
          <w:sz w:val="26"/>
          <w:szCs w:val="26"/>
          <w:lang w:val="sr-Latn-CS"/>
        </w:rPr>
        <w:t xml:space="preserve">da </w:t>
      </w:r>
      <w:r>
        <w:rPr>
          <w:rFonts w:ascii="Arial Narrow" w:eastAsia="Times New Roman" w:hAnsi="Arial Narrow"/>
          <w:color w:val="000000"/>
          <w:sz w:val="26"/>
          <w:szCs w:val="26"/>
        </w:rPr>
        <w:t>daje saglasnost na akt o unutrašnjoj organizaciji i sistematizaciji javnih službi koje se finansiraju iz budžeta opštine; da  donese akte kojima obezbjeđuje izvršenje budžeta opštine i da obavlja poslove utvrđene zakonom za predsjednika opštine</w:t>
      </w:r>
      <w:r>
        <w:rPr>
          <w:rFonts w:ascii="Arial Narrow" w:hAnsi="Arial Narrow"/>
          <w:i/>
          <w:color w:val="000000"/>
          <w:sz w:val="26"/>
          <w:szCs w:val="26"/>
        </w:rPr>
        <w:t>.</w:t>
      </w:r>
      <w:r>
        <w:rPr>
          <w:rFonts w:ascii="Arial Narrow" w:hAnsi="Arial Narrow"/>
          <w:bCs/>
          <w:color w:val="000000"/>
          <w:sz w:val="26"/>
          <w:szCs w:val="26"/>
        </w:rPr>
        <w:t xml:space="preserve"> Međutim, ni jednom </w:t>
      </w:r>
      <w:r>
        <w:rPr>
          <w:rFonts w:ascii="Arial Narrow" w:hAnsi="Arial Narrow"/>
          <w:sz w:val="26"/>
          <w:szCs w:val="26"/>
        </w:rPr>
        <w:t xml:space="preserve">odredbom Zakona o Glavnom gradu i Zakona </w:t>
      </w:r>
      <w:r>
        <w:rPr>
          <w:rFonts w:ascii="Arial Narrow" w:hAnsi="Arial Narrow"/>
          <w:sz w:val="26"/>
          <w:szCs w:val="26"/>
          <w:lang w:val="sr-Latn-CS"/>
        </w:rPr>
        <w:t>o lokalnoj samoupravi</w:t>
      </w:r>
      <w:r>
        <w:rPr>
          <w:rFonts w:ascii="Arial Narrow" w:hAnsi="Arial Narrow"/>
          <w:sz w:val="26"/>
          <w:szCs w:val="26"/>
        </w:rPr>
        <w:t>, Gradonačelniku Glavnog grada nijesu data normativna ovlašćenja koja podrazumijevaju donošenje opštih akata kojima se uređuju prava i obaveze zaposlenih u opštini, odnosno Glavnom gradu. Nasuprot tome,</w:t>
      </w:r>
      <w:r>
        <w:rPr>
          <w:rFonts w:ascii="Arial Narrow" w:hAnsi="Arial Narrow" w:cs="Arial"/>
          <w:sz w:val="26"/>
          <w:szCs w:val="26"/>
          <w:lang w:val="sv-SE"/>
        </w:rPr>
        <w:t xml:space="preserve"> Gradonačelnik </w:t>
      </w:r>
      <w:r>
        <w:rPr>
          <w:rFonts w:ascii="Arial Narrow" w:hAnsi="Arial Narrow"/>
          <w:sz w:val="26"/>
          <w:szCs w:val="26"/>
          <w:lang w:val="sv-SE"/>
        </w:rPr>
        <w:t>Glavnog grada-Podgorice</w:t>
      </w:r>
      <w:r>
        <w:rPr>
          <w:rFonts w:ascii="Arial Narrow" w:hAnsi="Arial Narrow" w:cs="Arial"/>
          <w:sz w:val="26"/>
          <w:szCs w:val="26"/>
          <w:lang w:val="sv-SE"/>
        </w:rPr>
        <w:t xml:space="preserve"> donio je </w:t>
      </w:r>
      <w:r>
        <w:rPr>
          <w:rFonts w:ascii="Arial Narrow" w:hAnsi="Arial Narrow"/>
          <w:sz w:val="26"/>
          <w:szCs w:val="26"/>
        </w:rPr>
        <w:t>Pravilnik o unutrašnjoj organizaciji i sistematizaciji Službe Gradonačelika</w:t>
      </w:r>
      <w:r>
        <w:rPr>
          <w:rFonts w:ascii="Arial Narrow" w:hAnsi="Arial Narrow"/>
          <w:bCs/>
          <w:color w:val="000000"/>
          <w:sz w:val="26"/>
          <w:szCs w:val="26"/>
        </w:rPr>
        <w:t xml:space="preserve">, bez pravnog osnova sadržanog u zakonu i </w:t>
      </w:r>
      <w:r>
        <w:rPr>
          <w:rFonts w:ascii="Arial Narrow" w:hAnsi="Arial Narrow" w:cs="Arial"/>
          <w:sz w:val="26"/>
          <w:szCs w:val="26"/>
        </w:rPr>
        <w:t xml:space="preserve">uredio pravne odnose </w:t>
      </w:r>
      <w:r>
        <w:rPr>
          <w:rFonts w:ascii="Arial Narrow" w:hAnsi="Arial Narrow"/>
          <w:sz w:val="26"/>
          <w:szCs w:val="26"/>
        </w:rPr>
        <w:t>za čije uređivanje nije ovlašćen</w:t>
      </w:r>
      <w:r>
        <w:rPr>
          <w:rFonts w:ascii="Arial Narrow" w:hAnsi="Arial Narrow"/>
          <w:bCs/>
          <w:color w:val="000000"/>
          <w:sz w:val="26"/>
          <w:szCs w:val="26"/>
        </w:rPr>
        <w:t>.</w:t>
      </w:r>
      <w:r w:rsidRPr="00A60B05">
        <w:rPr>
          <w:rFonts w:ascii="Arial Narrow" w:hAnsi="Arial Narrow"/>
          <w:sz w:val="26"/>
          <w:szCs w:val="26"/>
          <w:lang w:val="sr-Latn-CS"/>
        </w:rPr>
        <w:t xml:space="preserve"> </w:t>
      </w:r>
      <w:r>
        <w:rPr>
          <w:rFonts w:ascii="Arial Narrow" w:hAnsi="Arial Narrow" w:cs="Arial"/>
          <w:sz w:val="26"/>
          <w:szCs w:val="26"/>
        </w:rPr>
        <w:t>Ustavni sud je utvrdio</w:t>
      </w:r>
      <w:r>
        <w:rPr>
          <w:rFonts w:ascii="Arial Narrow" w:hAnsi="Arial Narrow"/>
          <w:bCs/>
          <w:color w:val="000000"/>
          <w:sz w:val="26"/>
          <w:szCs w:val="26"/>
        </w:rPr>
        <w:t xml:space="preserve"> </w:t>
      </w:r>
      <w:r>
        <w:rPr>
          <w:rFonts w:ascii="Arial Narrow" w:hAnsi="Arial Narrow" w:cs="Arial"/>
          <w:sz w:val="26"/>
          <w:szCs w:val="26"/>
        </w:rPr>
        <w:t xml:space="preserve">da je </w:t>
      </w:r>
      <w:r>
        <w:rPr>
          <w:rFonts w:ascii="Arial Narrow" w:hAnsi="Arial Narrow"/>
          <w:sz w:val="26"/>
          <w:szCs w:val="26"/>
          <w:lang w:val="sr-Latn-CS"/>
        </w:rPr>
        <w:t>Gradonačelnik Glavnog grada Podgorice n</w:t>
      </w:r>
      <w:r>
        <w:rPr>
          <w:rFonts w:ascii="Arial Narrow" w:hAnsi="Arial Narrow" w:cs="Arial"/>
          <w:sz w:val="26"/>
          <w:szCs w:val="26"/>
        </w:rPr>
        <w:t xml:space="preserve">a taj način </w:t>
      </w:r>
      <w:r>
        <w:rPr>
          <w:rFonts w:ascii="Arial Narrow" w:hAnsi="Arial Narrow"/>
          <w:sz w:val="26"/>
          <w:szCs w:val="26"/>
          <w:lang w:val="sr-Latn-CS"/>
        </w:rPr>
        <w:t xml:space="preserve">prekoračio svoja ovlašćenja i </w:t>
      </w:r>
      <w:r>
        <w:rPr>
          <w:rFonts w:ascii="Arial Narrow" w:hAnsi="Arial Narrow" w:cs="Arial"/>
          <w:sz w:val="26"/>
          <w:szCs w:val="26"/>
        </w:rPr>
        <w:t>povrijedio načelo saglasnosti pravnih propisa  (legaliteta), iz odredbe člana 145. Ustava,</w:t>
      </w:r>
      <w:r>
        <w:rPr>
          <w:rFonts w:ascii="Arial Narrow" w:hAnsi="Arial Narrow"/>
          <w:sz w:val="26"/>
          <w:szCs w:val="26"/>
          <w:lang w:val="sr-Latn-CS"/>
        </w:rPr>
        <w:t xml:space="preserve"> koje podrazumijeva da opšti akt mora biti zasnovan na zakonu, kako u pogledu ovlašćenja za njegovo donošenje, tako i u pogledu </w:t>
      </w:r>
      <w:r>
        <w:rPr>
          <w:rFonts w:ascii="Arial Narrow" w:hAnsi="Arial Narrow" w:cs="Arial"/>
          <w:sz w:val="26"/>
          <w:szCs w:val="26"/>
        </w:rPr>
        <w:t>sadržine osporenog akta</w:t>
      </w:r>
      <w:r>
        <w:rPr>
          <w:rFonts w:ascii="Arial Narrow" w:hAnsi="Arial Narrow"/>
          <w:sz w:val="26"/>
          <w:szCs w:val="26"/>
          <w:lang w:val="sr-Latn-CS"/>
        </w:rPr>
        <w:t>, odnosno da se organi opštine moraju kretati u granicama koje im određuju Ustav i zakon</w:t>
      </w:r>
      <w:r w:rsidRPr="00C8124E">
        <w:rPr>
          <w:rFonts w:ascii="Arial Narrow" w:hAnsi="Arial Narrow"/>
          <w:sz w:val="26"/>
          <w:szCs w:val="26"/>
          <w:lang w:val="sr-Latn-CS"/>
        </w:rPr>
        <w:t xml:space="preserve">. </w:t>
      </w:r>
      <w:r>
        <w:rPr>
          <w:rFonts w:ascii="Arial Narrow" w:hAnsi="Arial Narrow" w:cs="Arial"/>
          <w:sz w:val="26"/>
          <w:szCs w:val="26"/>
        </w:rPr>
        <w:t>Ustavni sud je, stoga, ukinuo Pravilnik, u cjelini.</w:t>
      </w:r>
    </w:p>
    <w:p w:rsidR="0004677E" w:rsidRPr="00C8124E" w:rsidRDefault="0004677E" w:rsidP="0004677E">
      <w:pPr>
        <w:ind w:right="-567"/>
        <w:jc w:val="both"/>
        <w:rPr>
          <w:rFonts w:ascii="Arial Narrow" w:hAnsi="Arial Narrow"/>
          <w:sz w:val="26"/>
          <w:szCs w:val="26"/>
          <w:lang w:val="sr-Latn-CS"/>
        </w:rPr>
      </w:pPr>
    </w:p>
    <w:p w:rsidR="0004677E" w:rsidRDefault="0004677E" w:rsidP="0004677E">
      <w:pPr>
        <w:ind w:right="-567" w:firstLine="709"/>
        <w:jc w:val="both"/>
        <w:rPr>
          <w:rFonts w:ascii="Arial Narrow" w:hAnsi="Arial Narrow"/>
          <w:sz w:val="26"/>
          <w:szCs w:val="26"/>
          <w:lang w:val="sl-SI"/>
        </w:rPr>
      </w:pPr>
      <w:r>
        <w:rPr>
          <w:rFonts w:ascii="Arial Narrow" w:hAnsi="Arial Narrow"/>
          <w:sz w:val="26"/>
          <w:szCs w:val="26"/>
          <w:lang w:val="sl-SI"/>
        </w:rPr>
        <w:tab/>
        <w:t>7.  Na osnovu iznijetih razloga, odlučeno je kao u izreci.</w:t>
      </w:r>
    </w:p>
    <w:p w:rsidR="0004677E" w:rsidRDefault="0004677E" w:rsidP="0004677E">
      <w:pPr>
        <w:ind w:right="-567" w:firstLine="709"/>
        <w:jc w:val="both"/>
        <w:rPr>
          <w:rFonts w:ascii="Arial Narrow" w:hAnsi="Arial Narrow"/>
          <w:sz w:val="26"/>
          <w:szCs w:val="26"/>
          <w:lang w:val="sl-SI"/>
        </w:rPr>
      </w:pPr>
    </w:p>
    <w:p w:rsidR="0004677E" w:rsidRDefault="0004677E" w:rsidP="0004677E">
      <w:pPr>
        <w:ind w:right="-567" w:firstLine="709"/>
        <w:jc w:val="both"/>
        <w:rPr>
          <w:rFonts w:ascii="Arial Narrow" w:hAnsi="Arial Narrow"/>
          <w:sz w:val="26"/>
          <w:szCs w:val="26"/>
          <w:lang w:val="sl-SI"/>
        </w:rPr>
      </w:pPr>
    </w:p>
    <w:p w:rsidR="0004677E" w:rsidRDefault="0004677E" w:rsidP="0004677E">
      <w:pPr>
        <w:ind w:right="-567" w:firstLine="720"/>
        <w:jc w:val="both"/>
        <w:rPr>
          <w:rFonts w:ascii="Arial Narrow" w:hAnsi="Arial Narrow" w:cs="Arial"/>
          <w:sz w:val="26"/>
          <w:szCs w:val="26"/>
          <w:lang w:val="sr-Latn-CS"/>
        </w:rPr>
      </w:pPr>
      <w:r w:rsidRPr="00A60B05">
        <w:rPr>
          <w:rFonts w:ascii="Arial Narrow" w:hAnsi="Arial Narrow" w:cs="Arial"/>
          <w:sz w:val="26"/>
          <w:szCs w:val="26"/>
          <w:lang w:val="sr-Latn-CS"/>
        </w:rPr>
        <w:lastRenderedPageBreak/>
        <w:t>II</w:t>
      </w:r>
      <w:r>
        <w:rPr>
          <w:rFonts w:ascii="Arial Narrow" w:hAnsi="Arial Narrow" w:cs="Arial"/>
          <w:sz w:val="26"/>
          <w:szCs w:val="26"/>
          <w:lang w:val="sr-Latn-CS"/>
        </w:rPr>
        <w:t xml:space="preserve">1. </w:t>
      </w:r>
      <w:r w:rsidRPr="00C94C8F">
        <w:rPr>
          <w:rFonts w:ascii="Arial Narrow" w:hAnsi="Arial Narrow" w:cs="Arial"/>
          <w:sz w:val="26"/>
          <w:szCs w:val="26"/>
          <w:lang w:val="sr-Latn-CS"/>
        </w:rPr>
        <w:t>Odl</w:t>
      </w:r>
      <w:r>
        <w:rPr>
          <w:rFonts w:ascii="Arial Narrow" w:hAnsi="Arial Narrow" w:cs="Arial"/>
          <w:sz w:val="26"/>
          <w:szCs w:val="26"/>
          <w:lang w:val="sr-Latn-CS"/>
        </w:rPr>
        <w:t>uka o prestanku važenja</w:t>
      </w:r>
      <w:r w:rsidRPr="00C8124E">
        <w:rPr>
          <w:rFonts w:ascii="Arial Narrow" w:hAnsi="Arial Narrow"/>
          <w:sz w:val="26"/>
          <w:szCs w:val="26"/>
        </w:rPr>
        <w:t xml:space="preserve"> </w:t>
      </w:r>
      <w:r w:rsidRPr="002F1AE4">
        <w:rPr>
          <w:rFonts w:ascii="Arial Narrow" w:hAnsi="Arial Narrow"/>
          <w:sz w:val="26"/>
          <w:szCs w:val="26"/>
        </w:rPr>
        <w:t>Pravilnik</w:t>
      </w:r>
      <w:r>
        <w:rPr>
          <w:rFonts w:ascii="Arial Narrow" w:hAnsi="Arial Narrow"/>
          <w:sz w:val="26"/>
          <w:szCs w:val="26"/>
        </w:rPr>
        <w:t>a</w:t>
      </w:r>
      <w:r w:rsidRPr="002F1AE4">
        <w:rPr>
          <w:rFonts w:ascii="Arial Narrow" w:hAnsi="Arial Narrow"/>
          <w:sz w:val="26"/>
          <w:szCs w:val="26"/>
        </w:rPr>
        <w:t xml:space="preserve"> o unutrašnjoj organizaciji i sistematizaciji Službe Gradonačelnika</w:t>
      </w:r>
      <w:r>
        <w:rPr>
          <w:rFonts w:ascii="Arial Narrow" w:hAnsi="Arial Narrow" w:cs="Arial"/>
          <w:sz w:val="26"/>
          <w:szCs w:val="26"/>
          <w:lang w:val="sr-Latn-CS"/>
        </w:rPr>
        <w:t xml:space="preserve">  </w:t>
      </w:r>
      <w:r w:rsidRPr="00C94C8F">
        <w:rPr>
          <w:rFonts w:ascii="Arial Narrow" w:hAnsi="Arial Narrow" w:cs="Arial"/>
          <w:sz w:val="26"/>
          <w:szCs w:val="26"/>
          <w:lang w:val="sr-Latn-CS"/>
        </w:rPr>
        <w:t>i</w:t>
      </w:r>
      <w:r>
        <w:rPr>
          <w:rFonts w:ascii="Arial Narrow" w:hAnsi="Arial Narrow" w:cs="Arial"/>
          <w:sz w:val="26"/>
          <w:szCs w:val="26"/>
          <w:lang w:val="sr-Latn-CS"/>
        </w:rPr>
        <w:t xml:space="preserve"> o </w:t>
      </w:r>
      <w:r w:rsidRPr="00C94C8F">
        <w:rPr>
          <w:rFonts w:ascii="Arial Narrow" w:hAnsi="Arial Narrow" w:cs="Arial"/>
          <w:sz w:val="26"/>
          <w:szCs w:val="26"/>
          <w:lang w:val="sr-Latn-CS"/>
        </w:rPr>
        <w:t>objavljivanju ove odluke zasnovana je na odredbama člana 151</w:t>
      </w:r>
      <w:r>
        <w:rPr>
          <w:rFonts w:ascii="Arial Narrow" w:hAnsi="Arial Narrow" w:cs="Arial"/>
          <w:sz w:val="26"/>
          <w:szCs w:val="26"/>
          <w:lang w:val="sr-Latn-CS"/>
        </w:rPr>
        <w:t>.</w:t>
      </w:r>
      <w:r w:rsidRPr="00C94C8F">
        <w:rPr>
          <w:rFonts w:ascii="Arial Narrow" w:hAnsi="Arial Narrow" w:cs="Arial"/>
          <w:sz w:val="26"/>
          <w:szCs w:val="26"/>
          <w:lang w:val="sr-Latn-CS"/>
        </w:rPr>
        <w:t xml:space="preserve"> stav 2</w:t>
      </w:r>
      <w:r>
        <w:rPr>
          <w:rFonts w:ascii="Arial Narrow" w:hAnsi="Arial Narrow" w:cs="Arial"/>
          <w:sz w:val="26"/>
          <w:szCs w:val="26"/>
          <w:lang w:val="sr-Latn-CS"/>
        </w:rPr>
        <w:t>.</w:t>
      </w:r>
      <w:r w:rsidRPr="00C94C8F">
        <w:rPr>
          <w:rFonts w:ascii="Arial Narrow" w:hAnsi="Arial Narrow" w:cs="Arial"/>
          <w:sz w:val="26"/>
          <w:szCs w:val="26"/>
          <w:lang w:val="sr-Latn-CS"/>
        </w:rPr>
        <w:t xml:space="preserve"> </w:t>
      </w:r>
      <w:r>
        <w:rPr>
          <w:rFonts w:ascii="Arial Narrow" w:hAnsi="Arial Narrow" w:cs="Arial"/>
          <w:sz w:val="26"/>
          <w:szCs w:val="26"/>
          <w:lang w:val="sr-Latn-CS"/>
        </w:rPr>
        <w:t>i</w:t>
      </w:r>
      <w:r w:rsidRPr="00C94C8F">
        <w:rPr>
          <w:rFonts w:ascii="Arial Narrow" w:hAnsi="Arial Narrow" w:cs="Arial"/>
          <w:sz w:val="26"/>
          <w:szCs w:val="26"/>
          <w:lang w:val="sr-Latn-CS"/>
        </w:rPr>
        <w:t xml:space="preserve"> člana 152</w:t>
      </w:r>
      <w:r>
        <w:rPr>
          <w:rFonts w:ascii="Arial Narrow" w:hAnsi="Arial Narrow" w:cs="Arial"/>
          <w:sz w:val="26"/>
          <w:szCs w:val="26"/>
          <w:lang w:val="sr-Latn-CS"/>
        </w:rPr>
        <w:t>.</w:t>
      </w:r>
      <w:r w:rsidRPr="00C94C8F">
        <w:rPr>
          <w:rFonts w:ascii="Arial Narrow" w:hAnsi="Arial Narrow" w:cs="Arial"/>
          <w:sz w:val="26"/>
          <w:szCs w:val="26"/>
          <w:lang w:val="sr-Latn-CS"/>
        </w:rPr>
        <w:t xml:space="preserve"> stav 1</w:t>
      </w:r>
      <w:r>
        <w:rPr>
          <w:rFonts w:ascii="Arial Narrow" w:hAnsi="Arial Narrow" w:cs="Arial"/>
          <w:sz w:val="26"/>
          <w:szCs w:val="26"/>
          <w:lang w:val="sr-Latn-CS"/>
        </w:rPr>
        <w:t>.</w:t>
      </w:r>
      <w:r w:rsidRPr="00C94C8F">
        <w:rPr>
          <w:rFonts w:ascii="Arial Narrow" w:hAnsi="Arial Narrow" w:cs="Arial"/>
          <w:sz w:val="26"/>
          <w:szCs w:val="26"/>
          <w:lang w:val="sr-Latn-CS"/>
        </w:rPr>
        <w:t xml:space="preserve"> Ustava Crn</w:t>
      </w:r>
      <w:r>
        <w:rPr>
          <w:rFonts w:ascii="Arial Narrow" w:hAnsi="Arial Narrow" w:cs="Arial"/>
          <w:sz w:val="26"/>
          <w:szCs w:val="26"/>
          <w:lang w:val="sr-Latn-CS"/>
        </w:rPr>
        <w:t>e Gore i člana 51.</w:t>
      </w:r>
      <w:r w:rsidRPr="00C94C8F">
        <w:rPr>
          <w:rFonts w:ascii="Arial Narrow" w:hAnsi="Arial Narrow" w:cs="Arial"/>
          <w:sz w:val="26"/>
          <w:szCs w:val="26"/>
          <w:lang w:val="sr-Latn-CS"/>
        </w:rPr>
        <w:t xml:space="preserve"> stav 1</w:t>
      </w:r>
      <w:r>
        <w:rPr>
          <w:rFonts w:ascii="Arial Narrow" w:hAnsi="Arial Narrow" w:cs="Arial"/>
          <w:sz w:val="26"/>
          <w:szCs w:val="26"/>
          <w:lang w:val="sr-Latn-CS"/>
        </w:rPr>
        <w:t>.</w:t>
      </w:r>
      <w:r w:rsidRPr="00C94C8F">
        <w:rPr>
          <w:rFonts w:ascii="Arial Narrow" w:hAnsi="Arial Narrow" w:cs="Arial"/>
          <w:sz w:val="26"/>
          <w:szCs w:val="26"/>
          <w:lang w:val="sr-Latn-CS"/>
        </w:rPr>
        <w:t xml:space="preserve"> Zakona o Ustavnom sudu Crne Gore.</w:t>
      </w:r>
    </w:p>
    <w:p w:rsidR="0004677E" w:rsidRPr="00C94C8F" w:rsidRDefault="0004677E" w:rsidP="0004677E">
      <w:pPr>
        <w:ind w:right="-567" w:firstLine="720"/>
        <w:jc w:val="both"/>
        <w:rPr>
          <w:rFonts w:ascii="Arial Narrow" w:hAnsi="Arial Narrow" w:cs="Arial"/>
          <w:sz w:val="26"/>
          <w:szCs w:val="26"/>
          <w:lang w:val="sr-Latn-CS"/>
        </w:rPr>
      </w:pPr>
    </w:p>
    <w:p w:rsidR="0004677E" w:rsidRDefault="0004677E" w:rsidP="0004677E">
      <w:pPr>
        <w:ind w:right="-567"/>
        <w:jc w:val="both"/>
        <w:rPr>
          <w:rFonts w:ascii="Arial Narrow" w:hAnsi="Arial Narrow"/>
          <w:sz w:val="26"/>
          <w:szCs w:val="26"/>
          <w:lang w:val="sr-Latn-CS"/>
        </w:rPr>
      </w:pPr>
      <w:r>
        <w:rPr>
          <w:rFonts w:ascii="Arial Narrow" w:hAnsi="Arial Narrow"/>
          <w:sz w:val="26"/>
          <w:szCs w:val="26"/>
          <w:lang w:val="sl-SI"/>
        </w:rPr>
        <w:t>U-II br. 2/15</w:t>
      </w:r>
      <w:r>
        <w:rPr>
          <w:rFonts w:ascii="Arial Narrow" w:hAnsi="Arial Narrow"/>
          <w:b/>
          <w:sz w:val="26"/>
          <w:szCs w:val="26"/>
          <w:lang w:val="fr-FR"/>
        </w:rPr>
        <w:t xml:space="preserve">  </w:t>
      </w:r>
      <w:r>
        <w:rPr>
          <w:rFonts w:ascii="Arial Narrow" w:hAnsi="Arial Narrow"/>
          <w:b/>
          <w:sz w:val="26"/>
          <w:szCs w:val="26"/>
          <w:lang w:val="fr-FR"/>
        </w:rPr>
        <w:tab/>
      </w:r>
      <w:r>
        <w:rPr>
          <w:rFonts w:ascii="Arial Narrow" w:hAnsi="Arial Narrow"/>
          <w:b/>
          <w:sz w:val="26"/>
          <w:szCs w:val="26"/>
          <w:lang w:val="fr-FR"/>
        </w:rPr>
        <w:tab/>
      </w:r>
      <w:r>
        <w:rPr>
          <w:rFonts w:ascii="Arial Narrow" w:hAnsi="Arial Narrow"/>
          <w:b/>
          <w:sz w:val="26"/>
          <w:szCs w:val="26"/>
          <w:lang w:val="fr-FR"/>
        </w:rPr>
        <w:tab/>
      </w:r>
      <w:r>
        <w:rPr>
          <w:rFonts w:ascii="Arial Narrow" w:hAnsi="Arial Narrow"/>
          <w:b/>
          <w:sz w:val="26"/>
          <w:szCs w:val="26"/>
          <w:lang w:val="fr-FR"/>
        </w:rPr>
        <w:tab/>
      </w:r>
      <w:r>
        <w:rPr>
          <w:rFonts w:ascii="Arial Narrow" w:hAnsi="Arial Narrow"/>
          <w:b/>
          <w:sz w:val="26"/>
          <w:szCs w:val="26"/>
          <w:lang w:val="fr-FR"/>
        </w:rPr>
        <w:tab/>
      </w:r>
      <w:r>
        <w:rPr>
          <w:rFonts w:ascii="Arial Narrow" w:hAnsi="Arial Narrow"/>
          <w:b/>
          <w:sz w:val="26"/>
          <w:szCs w:val="26"/>
          <w:lang w:val="fr-FR"/>
        </w:rPr>
        <w:tab/>
      </w:r>
      <w:r>
        <w:rPr>
          <w:rFonts w:ascii="Arial Narrow" w:hAnsi="Arial Narrow"/>
          <w:b/>
          <w:sz w:val="26"/>
          <w:szCs w:val="26"/>
          <w:lang w:val="fr-FR"/>
        </w:rPr>
        <w:tab/>
      </w:r>
      <w:r>
        <w:rPr>
          <w:rFonts w:ascii="Arial Narrow" w:hAnsi="Arial Narrow"/>
          <w:b/>
          <w:sz w:val="26"/>
          <w:szCs w:val="26"/>
          <w:lang w:val="fr-FR"/>
        </w:rPr>
        <w:tab/>
      </w:r>
      <w:r>
        <w:rPr>
          <w:rFonts w:ascii="Arial Narrow" w:hAnsi="Arial Narrow"/>
          <w:sz w:val="26"/>
          <w:szCs w:val="26"/>
          <w:lang w:val="sr-Latn-CS"/>
        </w:rPr>
        <w:t>PREDSJEDNIK,</w:t>
      </w:r>
    </w:p>
    <w:p w:rsidR="0004677E" w:rsidRDefault="0004677E" w:rsidP="0004677E">
      <w:pPr>
        <w:ind w:right="-567"/>
        <w:jc w:val="both"/>
        <w:rPr>
          <w:rFonts w:ascii="Arial Narrow" w:hAnsi="Arial Narrow"/>
          <w:sz w:val="26"/>
          <w:szCs w:val="26"/>
          <w:lang w:val="sr-Latn-CS"/>
        </w:rPr>
      </w:pPr>
      <w:r>
        <w:rPr>
          <w:rFonts w:ascii="Arial Narrow" w:hAnsi="Arial Narrow" w:cs="Arial"/>
          <w:sz w:val="26"/>
          <w:szCs w:val="26"/>
          <w:lang w:val="sr-Latn-CS"/>
        </w:rPr>
        <w:t xml:space="preserve">25. jul 2017. godine </w:t>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r>
      <w:r>
        <w:rPr>
          <w:rFonts w:ascii="Arial Narrow" w:hAnsi="Arial Narrow" w:cs="Arial"/>
          <w:sz w:val="26"/>
          <w:szCs w:val="26"/>
          <w:lang w:val="sr-Latn-CS"/>
        </w:rPr>
        <w:tab/>
        <w:t xml:space="preserve">   </w:t>
      </w:r>
      <w:r>
        <w:rPr>
          <w:rFonts w:ascii="Arial Narrow" w:hAnsi="Arial Narrow"/>
          <w:sz w:val="26"/>
          <w:szCs w:val="26"/>
          <w:lang w:val="sr-Latn-CS"/>
        </w:rPr>
        <w:t>dr Dragoljub Drašković</w:t>
      </w:r>
      <w:r w:rsidR="00E437E1">
        <w:rPr>
          <w:rFonts w:ascii="Arial Narrow" w:hAnsi="Arial Narrow"/>
          <w:sz w:val="26"/>
          <w:szCs w:val="26"/>
          <w:lang w:val="sr-Latn-CS"/>
        </w:rPr>
        <w:t>,s.r.</w:t>
      </w:r>
    </w:p>
    <w:p w:rsidR="0004677E" w:rsidRPr="00A45F74" w:rsidRDefault="0004677E" w:rsidP="0004677E">
      <w:pPr>
        <w:ind w:right="-567"/>
        <w:jc w:val="both"/>
        <w:rPr>
          <w:rFonts w:ascii="Arial Narrow" w:hAnsi="Arial Narrow"/>
          <w:sz w:val="26"/>
          <w:szCs w:val="26"/>
          <w:lang w:val="fr-FR"/>
        </w:rPr>
      </w:pPr>
      <w:r>
        <w:rPr>
          <w:rFonts w:ascii="Arial Narrow" w:hAnsi="Arial Narrow"/>
          <w:sz w:val="26"/>
          <w:szCs w:val="26"/>
          <w:lang w:val="sr-Latn-CS"/>
        </w:rPr>
        <w:t>P o d g o r i c a</w:t>
      </w:r>
    </w:p>
    <w:p w:rsidR="0004677E" w:rsidRDefault="0004677E" w:rsidP="0004677E">
      <w:pPr>
        <w:ind w:right="-567"/>
        <w:jc w:val="both"/>
        <w:rPr>
          <w:rFonts w:ascii="Arial Narrow" w:hAnsi="Arial Narrow"/>
          <w:b/>
          <w:sz w:val="26"/>
          <w:szCs w:val="26"/>
          <w:lang w:val="fr-FR"/>
        </w:rPr>
      </w:pPr>
      <w:r>
        <w:rPr>
          <w:rFonts w:ascii="Arial Narrow" w:hAnsi="Arial Narrow"/>
          <w:b/>
          <w:sz w:val="26"/>
          <w:szCs w:val="26"/>
          <w:lang w:val="fr-FR"/>
        </w:rPr>
        <w:t xml:space="preserve">                                                                                                 </w:t>
      </w:r>
    </w:p>
    <w:p w:rsidR="0004677E" w:rsidRPr="002F1AE4" w:rsidRDefault="0004677E" w:rsidP="0004677E">
      <w:pPr>
        <w:ind w:right="-567"/>
        <w:rPr>
          <w:rFonts w:ascii="Arial Narrow" w:hAnsi="Arial Narrow"/>
          <w:sz w:val="26"/>
          <w:szCs w:val="26"/>
        </w:rPr>
      </w:pPr>
    </w:p>
    <w:p w:rsidR="00E901EA" w:rsidRPr="00372498" w:rsidRDefault="00A312D8" w:rsidP="00372498">
      <w:pPr>
        <w:rPr>
          <w:rFonts w:hint="eastAsia"/>
        </w:rPr>
      </w:pPr>
    </w:p>
    <w:sectPr w:rsidR="00E901EA" w:rsidRPr="00372498" w:rsidSect="00A45F74">
      <w:footerReference w:type="default" r:id="rId7"/>
      <w:pgSz w:w="12240" w:h="15840"/>
      <w:pgMar w:top="1440" w:right="1750" w:bottom="1440"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2D8" w:rsidRDefault="00A312D8" w:rsidP="00522304">
      <w:pPr>
        <w:rPr>
          <w:rFonts w:hint="eastAsia"/>
        </w:rPr>
      </w:pPr>
      <w:r>
        <w:separator/>
      </w:r>
    </w:p>
  </w:endnote>
  <w:endnote w:type="continuationSeparator" w:id="0">
    <w:p w:rsidR="00A312D8" w:rsidRDefault="00A312D8" w:rsidP="0052230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Arial Unicode MS"/>
    <w:charset w:val="80"/>
    <w:family w:val="roman"/>
    <w:pitch w:val="variable"/>
  </w:font>
  <w:font w:name="Nimbus Sans L">
    <w:altName w:val="Arial Unicode MS"/>
    <w:charset w:val="80"/>
    <w:family w:val="auto"/>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273"/>
      <w:docPartObj>
        <w:docPartGallery w:val="Page Numbers (Bottom of Page)"/>
        <w:docPartUnique/>
      </w:docPartObj>
    </w:sdtPr>
    <w:sdtEndPr/>
    <w:sdtContent>
      <w:p w:rsidR="00522304" w:rsidRDefault="009924F4">
        <w:pPr>
          <w:pStyle w:val="Footer"/>
          <w:jc w:val="right"/>
          <w:rPr>
            <w:rFonts w:hint="eastAsia"/>
          </w:rPr>
        </w:pPr>
        <w:r>
          <w:fldChar w:fldCharType="begin"/>
        </w:r>
        <w:r>
          <w:instrText xml:space="preserve"> PAGE   \* MERGEFORMAT </w:instrText>
        </w:r>
        <w:r>
          <w:fldChar w:fldCharType="separate"/>
        </w:r>
        <w:r w:rsidR="00C71974">
          <w:rPr>
            <w:rFonts w:hint="eastAsia"/>
            <w:noProof/>
          </w:rPr>
          <w:t>1</w:t>
        </w:r>
        <w:r>
          <w:rPr>
            <w:noProof/>
          </w:rPr>
          <w:fldChar w:fldCharType="end"/>
        </w:r>
      </w:p>
    </w:sdtContent>
  </w:sdt>
  <w:p w:rsidR="00522304" w:rsidRDefault="00522304">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2D8" w:rsidRDefault="00A312D8" w:rsidP="00522304">
      <w:pPr>
        <w:rPr>
          <w:rFonts w:hint="eastAsia"/>
        </w:rPr>
      </w:pPr>
      <w:r>
        <w:separator/>
      </w:r>
    </w:p>
  </w:footnote>
  <w:footnote w:type="continuationSeparator" w:id="0">
    <w:p w:rsidR="00A312D8" w:rsidRDefault="00A312D8" w:rsidP="00522304">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700"/>
    <w:rsid w:val="00015F66"/>
    <w:rsid w:val="0004677E"/>
    <w:rsid w:val="00135BFF"/>
    <w:rsid w:val="001569CB"/>
    <w:rsid w:val="001821AB"/>
    <w:rsid w:val="001A3772"/>
    <w:rsid w:val="0022403C"/>
    <w:rsid w:val="00253674"/>
    <w:rsid w:val="002959E3"/>
    <w:rsid w:val="002C0314"/>
    <w:rsid w:val="002C7752"/>
    <w:rsid w:val="002D57A8"/>
    <w:rsid w:val="002F1AE4"/>
    <w:rsid w:val="00336C17"/>
    <w:rsid w:val="00372498"/>
    <w:rsid w:val="003D65FD"/>
    <w:rsid w:val="003E521E"/>
    <w:rsid w:val="00440735"/>
    <w:rsid w:val="00522304"/>
    <w:rsid w:val="00522700"/>
    <w:rsid w:val="00547F96"/>
    <w:rsid w:val="005522EA"/>
    <w:rsid w:val="005D44B7"/>
    <w:rsid w:val="006A3861"/>
    <w:rsid w:val="00764F5E"/>
    <w:rsid w:val="007C604D"/>
    <w:rsid w:val="007D2FD4"/>
    <w:rsid w:val="008C783A"/>
    <w:rsid w:val="00931CF8"/>
    <w:rsid w:val="009924F4"/>
    <w:rsid w:val="009E2672"/>
    <w:rsid w:val="009E5F2D"/>
    <w:rsid w:val="009F2B22"/>
    <w:rsid w:val="00A312D8"/>
    <w:rsid w:val="00A45F74"/>
    <w:rsid w:val="00AC2D04"/>
    <w:rsid w:val="00B4176B"/>
    <w:rsid w:val="00C34FE8"/>
    <w:rsid w:val="00C71974"/>
    <w:rsid w:val="00C8124E"/>
    <w:rsid w:val="00C9159D"/>
    <w:rsid w:val="00DA33C9"/>
    <w:rsid w:val="00DC3D4A"/>
    <w:rsid w:val="00DF5E76"/>
    <w:rsid w:val="00E31FC7"/>
    <w:rsid w:val="00E437E1"/>
    <w:rsid w:val="00E67F2F"/>
    <w:rsid w:val="00E9711D"/>
    <w:rsid w:val="00EC0108"/>
    <w:rsid w:val="00EF5B88"/>
    <w:rsid w:val="00FB5A3D"/>
    <w:rsid w:val="00FB6624"/>
    <w:rsid w:val="00FD5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00"/>
    <w:pPr>
      <w:suppressAutoHyphens/>
      <w:spacing w:after="0" w:line="240" w:lineRule="auto"/>
    </w:pPr>
    <w:rPr>
      <w:rFonts w:ascii="Liberation Serif" w:eastAsia="Nimbus Sans L" w:hAnsi="Liberation Serif" w:cs="Nimbus Sans 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22700"/>
    <w:rPr>
      <w:i/>
    </w:rPr>
  </w:style>
  <w:style w:type="character" w:styleId="Strong">
    <w:name w:val="Strong"/>
    <w:qFormat/>
    <w:rsid w:val="00522700"/>
    <w:rPr>
      <w:b/>
    </w:rPr>
  </w:style>
  <w:style w:type="paragraph" w:customStyle="1" w:styleId="2zakon">
    <w:name w:val="2zakon"/>
    <w:basedOn w:val="Normal"/>
    <w:rsid w:val="005D44B7"/>
    <w:pPr>
      <w:suppressAutoHyphens w:val="0"/>
      <w:spacing w:before="100" w:beforeAutospacing="1" w:after="100" w:afterAutospacing="1"/>
      <w:jc w:val="center"/>
    </w:pPr>
    <w:rPr>
      <w:rFonts w:ascii="Arial" w:eastAsia="Calibri" w:hAnsi="Arial" w:cs="Arial"/>
      <w:color w:val="0033CC"/>
      <w:kern w:val="0"/>
      <w:sz w:val="36"/>
      <w:szCs w:val="36"/>
      <w:lang w:eastAsia="en-US" w:bidi="ar-SA"/>
    </w:rPr>
  </w:style>
  <w:style w:type="paragraph" w:customStyle="1" w:styleId="1tekst">
    <w:name w:val="1tekst"/>
    <w:basedOn w:val="Normal"/>
    <w:rsid w:val="00DF5E76"/>
    <w:pPr>
      <w:suppressAutoHyphens w:val="0"/>
      <w:ind w:left="375" w:right="375" w:firstLine="240"/>
      <w:jc w:val="both"/>
    </w:pPr>
    <w:rPr>
      <w:rFonts w:ascii="Arial" w:eastAsia="Times New Roman" w:hAnsi="Arial" w:cs="Arial"/>
      <w:kern w:val="0"/>
      <w:sz w:val="20"/>
      <w:szCs w:val="20"/>
      <w:lang w:eastAsia="en-US" w:bidi="ar-SA"/>
    </w:rPr>
  </w:style>
  <w:style w:type="paragraph" w:customStyle="1" w:styleId="4clan">
    <w:name w:val="4clan"/>
    <w:basedOn w:val="Normal"/>
    <w:rsid w:val="00FB6624"/>
    <w:pPr>
      <w:suppressAutoHyphens w:val="0"/>
      <w:spacing w:before="30" w:after="30"/>
      <w:jc w:val="center"/>
    </w:pPr>
    <w:rPr>
      <w:rFonts w:ascii="Arial" w:eastAsia="Times New Roman" w:hAnsi="Arial" w:cs="Arial"/>
      <w:b/>
      <w:bCs/>
      <w:kern w:val="0"/>
      <w:sz w:val="20"/>
      <w:szCs w:val="20"/>
      <w:lang w:val="en-GB" w:eastAsia="en-GB" w:bidi="ar-SA"/>
    </w:rPr>
  </w:style>
  <w:style w:type="paragraph" w:customStyle="1" w:styleId="stil4clan">
    <w:name w:val="stil_4clan"/>
    <w:basedOn w:val="Normal"/>
    <w:rsid w:val="00FB6624"/>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stil1tekst">
    <w:name w:val="stil_1tekst"/>
    <w:basedOn w:val="Normal"/>
    <w:rsid w:val="00FB6624"/>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tekst">
    <w:name w:val="tekst"/>
    <w:basedOn w:val="Normal"/>
    <w:rsid w:val="00FB6624"/>
    <w:pPr>
      <w:ind w:left="500" w:right="500" w:firstLine="240"/>
      <w:jc w:val="both"/>
    </w:pPr>
    <w:rPr>
      <w:rFonts w:ascii="Arial" w:hAnsi="Arial" w:cs="Arial"/>
      <w:sz w:val="20"/>
      <w:szCs w:val="20"/>
    </w:rPr>
  </w:style>
  <w:style w:type="character" w:styleId="Hyperlink">
    <w:name w:val="Hyperlink"/>
    <w:basedOn w:val="DefaultParagraphFont"/>
    <w:uiPriority w:val="99"/>
    <w:semiHidden/>
    <w:unhideWhenUsed/>
    <w:rsid w:val="00FB6624"/>
    <w:rPr>
      <w:color w:val="0000FF"/>
      <w:u w:val="single"/>
    </w:rPr>
  </w:style>
  <w:style w:type="paragraph" w:styleId="ListParagraph">
    <w:name w:val="List Paragraph"/>
    <w:basedOn w:val="Normal"/>
    <w:uiPriority w:val="99"/>
    <w:qFormat/>
    <w:rsid w:val="003E521E"/>
    <w:pPr>
      <w:suppressAutoHyphens w:val="0"/>
      <w:ind w:left="720"/>
      <w:contextualSpacing/>
    </w:pPr>
    <w:rPr>
      <w:rFonts w:ascii="Times New Roman" w:eastAsia="Times New Roman" w:hAnsi="Times New Roman" w:cs="Times New Roman"/>
      <w:kern w:val="0"/>
      <w:lang w:eastAsia="en-US" w:bidi="ar-SA"/>
    </w:rPr>
  </w:style>
  <w:style w:type="paragraph" w:styleId="Header">
    <w:name w:val="header"/>
    <w:basedOn w:val="Normal"/>
    <w:link w:val="HeaderChar"/>
    <w:uiPriority w:val="99"/>
    <w:semiHidden/>
    <w:unhideWhenUsed/>
    <w:rsid w:val="00522304"/>
    <w:pPr>
      <w:tabs>
        <w:tab w:val="center" w:pos="4703"/>
        <w:tab w:val="right" w:pos="9406"/>
      </w:tabs>
    </w:pPr>
    <w:rPr>
      <w:rFonts w:cs="Mangal"/>
      <w:szCs w:val="21"/>
    </w:rPr>
  </w:style>
  <w:style w:type="character" w:customStyle="1" w:styleId="HeaderChar">
    <w:name w:val="Header Char"/>
    <w:basedOn w:val="DefaultParagraphFont"/>
    <w:link w:val="Header"/>
    <w:uiPriority w:val="99"/>
    <w:semiHidden/>
    <w:rsid w:val="00522304"/>
    <w:rPr>
      <w:rFonts w:ascii="Liberation Serif" w:eastAsia="Nimbus Sans L" w:hAnsi="Liberation Serif" w:cs="Mangal"/>
      <w:kern w:val="2"/>
      <w:sz w:val="24"/>
      <w:szCs w:val="21"/>
      <w:lang w:eastAsia="hi-IN" w:bidi="hi-IN"/>
    </w:rPr>
  </w:style>
  <w:style w:type="paragraph" w:styleId="Footer">
    <w:name w:val="footer"/>
    <w:basedOn w:val="Normal"/>
    <w:link w:val="FooterChar"/>
    <w:uiPriority w:val="99"/>
    <w:unhideWhenUsed/>
    <w:rsid w:val="00522304"/>
    <w:pPr>
      <w:tabs>
        <w:tab w:val="center" w:pos="4703"/>
        <w:tab w:val="right" w:pos="9406"/>
      </w:tabs>
    </w:pPr>
    <w:rPr>
      <w:rFonts w:cs="Mangal"/>
      <w:szCs w:val="21"/>
    </w:rPr>
  </w:style>
  <w:style w:type="character" w:customStyle="1" w:styleId="FooterChar">
    <w:name w:val="Footer Char"/>
    <w:basedOn w:val="DefaultParagraphFont"/>
    <w:link w:val="Footer"/>
    <w:uiPriority w:val="99"/>
    <w:rsid w:val="00522304"/>
    <w:rPr>
      <w:rFonts w:ascii="Liberation Serif" w:eastAsia="Nimbus Sans L" w:hAnsi="Liberation Serif" w:cs="Mangal"/>
      <w:kern w:val="2"/>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00"/>
    <w:pPr>
      <w:suppressAutoHyphens/>
      <w:spacing w:after="0" w:line="240" w:lineRule="auto"/>
    </w:pPr>
    <w:rPr>
      <w:rFonts w:ascii="Liberation Serif" w:eastAsia="Nimbus Sans L" w:hAnsi="Liberation Serif" w:cs="Nimbus Sans L"/>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522700"/>
    <w:rPr>
      <w:i/>
    </w:rPr>
  </w:style>
  <w:style w:type="character" w:styleId="Strong">
    <w:name w:val="Strong"/>
    <w:qFormat/>
    <w:rsid w:val="00522700"/>
    <w:rPr>
      <w:b/>
    </w:rPr>
  </w:style>
  <w:style w:type="paragraph" w:customStyle="1" w:styleId="2zakon">
    <w:name w:val="2zakon"/>
    <w:basedOn w:val="Normal"/>
    <w:rsid w:val="005D44B7"/>
    <w:pPr>
      <w:suppressAutoHyphens w:val="0"/>
      <w:spacing w:before="100" w:beforeAutospacing="1" w:after="100" w:afterAutospacing="1"/>
      <w:jc w:val="center"/>
    </w:pPr>
    <w:rPr>
      <w:rFonts w:ascii="Arial" w:eastAsia="Calibri" w:hAnsi="Arial" w:cs="Arial"/>
      <w:color w:val="0033CC"/>
      <w:kern w:val="0"/>
      <w:sz w:val="36"/>
      <w:szCs w:val="36"/>
      <w:lang w:eastAsia="en-US" w:bidi="ar-SA"/>
    </w:rPr>
  </w:style>
  <w:style w:type="paragraph" w:customStyle="1" w:styleId="1tekst">
    <w:name w:val="1tekst"/>
    <w:basedOn w:val="Normal"/>
    <w:rsid w:val="00DF5E76"/>
    <w:pPr>
      <w:suppressAutoHyphens w:val="0"/>
      <w:ind w:left="375" w:right="375" w:firstLine="240"/>
      <w:jc w:val="both"/>
    </w:pPr>
    <w:rPr>
      <w:rFonts w:ascii="Arial" w:eastAsia="Times New Roman" w:hAnsi="Arial" w:cs="Arial"/>
      <w:kern w:val="0"/>
      <w:sz w:val="20"/>
      <w:szCs w:val="20"/>
      <w:lang w:eastAsia="en-US" w:bidi="ar-SA"/>
    </w:rPr>
  </w:style>
  <w:style w:type="paragraph" w:customStyle="1" w:styleId="4clan">
    <w:name w:val="4clan"/>
    <w:basedOn w:val="Normal"/>
    <w:rsid w:val="00FB6624"/>
    <w:pPr>
      <w:suppressAutoHyphens w:val="0"/>
      <w:spacing w:before="30" w:after="30"/>
      <w:jc w:val="center"/>
    </w:pPr>
    <w:rPr>
      <w:rFonts w:ascii="Arial" w:eastAsia="Times New Roman" w:hAnsi="Arial" w:cs="Arial"/>
      <w:b/>
      <w:bCs/>
      <w:kern w:val="0"/>
      <w:sz w:val="20"/>
      <w:szCs w:val="20"/>
      <w:lang w:val="en-GB" w:eastAsia="en-GB" w:bidi="ar-SA"/>
    </w:rPr>
  </w:style>
  <w:style w:type="paragraph" w:customStyle="1" w:styleId="stil4clan">
    <w:name w:val="stil_4clan"/>
    <w:basedOn w:val="Normal"/>
    <w:rsid w:val="00FB6624"/>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stil1tekst">
    <w:name w:val="stil_1tekst"/>
    <w:basedOn w:val="Normal"/>
    <w:rsid w:val="00FB6624"/>
    <w:pPr>
      <w:suppressAutoHyphens w:val="0"/>
      <w:spacing w:before="100" w:beforeAutospacing="1" w:after="100" w:afterAutospacing="1"/>
    </w:pPr>
    <w:rPr>
      <w:rFonts w:ascii="Times New Roman" w:eastAsia="Times New Roman" w:hAnsi="Times New Roman" w:cs="Times New Roman"/>
      <w:kern w:val="0"/>
      <w:lang w:eastAsia="en-US" w:bidi="ar-SA"/>
    </w:rPr>
  </w:style>
  <w:style w:type="paragraph" w:customStyle="1" w:styleId="tekst">
    <w:name w:val="tekst"/>
    <w:basedOn w:val="Normal"/>
    <w:rsid w:val="00FB6624"/>
    <w:pPr>
      <w:ind w:left="500" w:right="500" w:firstLine="240"/>
      <w:jc w:val="both"/>
    </w:pPr>
    <w:rPr>
      <w:rFonts w:ascii="Arial" w:hAnsi="Arial" w:cs="Arial"/>
      <w:sz w:val="20"/>
      <w:szCs w:val="20"/>
    </w:rPr>
  </w:style>
  <w:style w:type="character" w:styleId="Hyperlink">
    <w:name w:val="Hyperlink"/>
    <w:basedOn w:val="DefaultParagraphFont"/>
    <w:uiPriority w:val="99"/>
    <w:semiHidden/>
    <w:unhideWhenUsed/>
    <w:rsid w:val="00FB6624"/>
    <w:rPr>
      <w:color w:val="0000FF"/>
      <w:u w:val="single"/>
    </w:rPr>
  </w:style>
  <w:style w:type="paragraph" w:styleId="ListParagraph">
    <w:name w:val="List Paragraph"/>
    <w:basedOn w:val="Normal"/>
    <w:uiPriority w:val="99"/>
    <w:qFormat/>
    <w:rsid w:val="003E521E"/>
    <w:pPr>
      <w:suppressAutoHyphens w:val="0"/>
      <w:ind w:left="720"/>
      <w:contextualSpacing/>
    </w:pPr>
    <w:rPr>
      <w:rFonts w:ascii="Times New Roman" w:eastAsia="Times New Roman" w:hAnsi="Times New Roman" w:cs="Times New Roman"/>
      <w:kern w:val="0"/>
      <w:lang w:eastAsia="en-US" w:bidi="ar-SA"/>
    </w:rPr>
  </w:style>
  <w:style w:type="paragraph" w:styleId="Header">
    <w:name w:val="header"/>
    <w:basedOn w:val="Normal"/>
    <w:link w:val="HeaderChar"/>
    <w:uiPriority w:val="99"/>
    <w:semiHidden/>
    <w:unhideWhenUsed/>
    <w:rsid w:val="00522304"/>
    <w:pPr>
      <w:tabs>
        <w:tab w:val="center" w:pos="4703"/>
        <w:tab w:val="right" w:pos="9406"/>
      </w:tabs>
    </w:pPr>
    <w:rPr>
      <w:rFonts w:cs="Mangal"/>
      <w:szCs w:val="21"/>
    </w:rPr>
  </w:style>
  <w:style w:type="character" w:customStyle="1" w:styleId="HeaderChar">
    <w:name w:val="Header Char"/>
    <w:basedOn w:val="DefaultParagraphFont"/>
    <w:link w:val="Header"/>
    <w:uiPriority w:val="99"/>
    <w:semiHidden/>
    <w:rsid w:val="00522304"/>
    <w:rPr>
      <w:rFonts w:ascii="Liberation Serif" w:eastAsia="Nimbus Sans L" w:hAnsi="Liberation Serif" w:cs="Mangal"/>
      <w:kern w:val="2"/>
      <w:sz w:val="24"/>
      <w:szCs w:val="21"/>
      <w:lang w:eastAsia="hi-IN" w:bidi="hi-IN"/>
    </w:rPr>
  </w:style>
  <w:style w:type="paragraph" w:styleId="Footer">
    <w:name w:val="footer"/>
    <w:basedOn w:val="Normal"/>
    <w:link w:val="FooterChar"/>
    <w:uiPriority w:val="99"/>
    <w:unhideWhenUsed/>
    <w:rsid w:val="00522304"/>
    <w:pPr>
      <w:tabs>
        <w:tab w:val="center" w:pos="4703"/>
        <w:tab w:val="right" w:pos="9406"/>
      </w:tabs>
    </w:pPr>
    <w:rPr>
      <w:rFonts w:cs="Mangal"/>
      <w:szCs w:val="21"/>
    </w:rPr>
  </w:style>
  <w:style w:type="character" w:customStyle="1" w:styleId="FooterChar">
    <w:name w:val="Footer Char"/>
    <w:basedOn w:val="DefaultParagraphFont"/>
    <w:link w:val="Footer"/>
    <w:uiPriority w:val="99"/>
    <w:rsid w:val="00522304"/>
    <w:rPr>
      <w:rFonts w:ascii="Liberation Serif" w:eastAsia="Nimbus Sans L" w:hAnsi="Liberation Serif"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03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Acer</cp:lastModifiedBy>
  <cp:revision>2</cp:revision>
  <cp:lastPrinted>2017-06-21T10:24:00Z</cp:lastPrinted>
  <dcterms:created xsi:type="dcterms:W3CDTF">2017-11-07T07:33:00Z</dcterms:created>
  <dcterms:modified xsi:type="dcterms:W3CDTF">2017-11-07T07:33:00Z</dcterms:modified>
</cp:coreProperties>
</file>