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92" w:rsidRPr="00C27CA3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  <w:bookmarkStart w:id="0" w:name="_GoBack"/>
      <w:bookmarkEnd w:id="0"/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  <w:r w:rsidRPr="00C27CA3">
        <w:rPr>
          <w:rFonts w:ascii="Arial Narrow" w:hAnsi="Arial Narrow"/>
          <w:sz w:val="26"/>
          <w:szCs w:val="26"/>
          <w:lang w:val="sr-Latn-CS"/>
        </w:rPr>
        <w:t>Ustavni sud Crne Gore u sastavu: predsjedni</w:t>
      </w:r>
      <w:r>
        <w:rPr>
          <w:rFonts w:ascii="Arial Narrow" w:hAnsi="Arial Narrow"/>
          <w:sz w:val="26"/>
          <w:szCs w:val="26"/>
          <w:lang w:val="sr-Latn-CS"/>
        </w:rPr>
        <w:t>k</w:t>
      </w:r>
      <w:r w:rsidRPr="00C27CA3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- </w:t>
      </w:r>
      <w:proofErr w:type="spellStart"/>
      <w:r w:rsidRPr="00C27CA3">
        <w:rPr>
          <w:rFonts w:ascii="Arial Narrow" w:hAnsi="Arial Narrow"/>
          <w:sz w:val="26"/>
          <w:szCs w:val="26"/>
        </w:rPr>
        <w:t>Dragoljub</w:t>
      </w:r>
      <w:proofErr w:type="spellEnd"/>
      <w:r w:rsidRPr="00C27CA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27CA3">
        <w:rPr>
          <w:rFonts w:ascii="Arial Narrow" w:hAnsi="Arial Narrow"/>
          <w:sz w:val="26"/>
          <w:szCs w:val="26"/>
        </w:rPr>
        <w:t>Drašković</w:t>
      </w:r>
      <w:proofErr w:type="spellEnd"/>
      <w:r w:rsidRPr="00C27CA3"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Milorad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Gogić</w:t>
      </w:r>
      <w:proofErr w:type="spellEnd"/>
      <w:r>
        <w:rPr>
          <w:rFonts w:ascii="Arial Narrow" w:hAnsi="Arial Narrow"/>
          <w:sz w:val="26"/>
          <w:szCs w:val="26"/>
        </w:rPr>
        <w:t>,</w:t>
      </w:r>
      <w:r w:rsidRPr="00C27CA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27CA3">
        <w:rPr>
          <w:rFonts w:ascii="Arial Narrow" w:hAnsi="Arial Narrow"/>
          <w:sz w:val="26"/>
          <w:szCs w:val="26"/>
        </w:rPr>
        <w:t>Miodrag</w:t>
      </w:r>
      <w:proofErr w:type="spellEnd"/>
      <w:r w:rsidRPr="00C27CA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27CA3">
        <w:rPr>
          <w:rFonts w:ascii="Arial Narrow" w:hAnsi="Arial Narrow"/>
          <w:sz w:val="26"/>
          <w:szCs w:val="26"/>
        </w:rPr>
        <w:t>Iličković</w:t>
      </w:r>
      <w:proofErr w:type="spellEnd"/>
      <w:r w:rsidRPr="00C27CA3"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Desanka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Lopičić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Mevlida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Muratović</w:t>
      </w:r>
      <w:proofErr w:type="spellEnd"/>
      <w:r>
        <w:rPr>
          <w:rFonts w:ascii="Arial Narrow" w:hAnsi="Arial Narrow"/>
          <w:sz w:val="26"/>
          <w:szCs w:val="26"/>
        </w:rPr>
        <w:t>,</w:t>
      </w:r>
      <w:r w:rsidRPr="00C27CA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27CA3">
        <w:rPr>
          <w:rFonts w:ascii="Arial Narrow" w:hAnsi="Arial Narrow"/>
          <w:sz w:val="26"/>
          <w:szCs w:val="26"/>
        </w:rPr>
        <w:t>Hamdija</w:t>
      </w:r>
      <w:proofErr w:type="spellEnd"/>
      <w:r w:rsidRPr="00C27CA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27CA3">
        <w:rPr>
          <w:rFonts w:ascii="Arial Narrow" w:hAnsi="Arial Narrow"/>
          <w:sz w:val="26"/>
          <w:szCs w:val="26"/>
        </w:rPr>
        <w:t>Šarkinović</w:t>
      </w:r>
      <w:proofErr w:type="spellEnd"/>
      <w:r w:rsidRPr="00C27CA3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C27CA3">
        <w:rPr>
          <w:rFonts w:ascii="Arial Narrow" w:hAnsi="Arial Narrow"/>
          <w:sz w:val="26"/>
          <w:szCs w:val="26"/>
        </w:rPr>
        <w:t>Budimir</w:t>
      </w:r>
      <w:proofErr w:type="spellEnd"/>
      <w:r w:rsidRPr="00C27CA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27CA3">
        <w:rPr>
          <w:rFonts w:ascii="Arial Narrow" w:hAnsi="Arial Narrow"/>
          <w:sz w:val="26"/>
          <w:szCs w:val="26"/>
        </w:rPr>
        <w:t>Šćepanović</w:t>
      </w:r>
      <w:proofErr w:type="spellEnd"/>
      <w:r w:rsidRPr="00C27CA3">
        <w:rPr>
          <w:rFonts w:ascii="Arial Narrow" w:hAnsi="Arial Narrow"/>
          <w:sz w:val="26"/>
          <w:szCs w:val="26"/>
        </w:rPr>
        <w:t>,</w:t>
      </w:r>
      <w:r w:rsidRPr="00C27CA3">
        <w:rPr>
          <w:rFonts w:ascii="Arial Narrow" w:hAnsi="Arial Narrow"/>
          <w:sz w:val="26"/>
          <w:szCs w:val="26"/>
          <w:lang w:val="sl-SI"/>
        </w:rPr>
        <w:t xml:space="preserve"> na osnovu odredaba člana 149. stav 1. tačka 2. Ustava Crne Gore</w:t>
      </w:r>
      <w:r>
        <w:rPr>
          <w:rFonts w:ascii="Arial Narrow" w:hAnsi="Arial Narrow"/>
          <w:sz w:val="26"/>
          <w:szCs w:val="26"/>
          <w:lang w:val="sl-SI"/>
        </w:rPr>
        <w:t xml:space="preserve"> i</w:t>
      </w:r>
      <w:r w:rsidRPr="00C27CA3">
        <w:rPr>
          <w:rFonts w:ascii="Arial Narrow" w:hAnsi="Arial Narrow"/>
          <w:sz w:val="26"/>
          <w:szCs w:val="26"/>
          <w:lang w:val="sl-SI"/>
        </w:rPr>
        <w:t xml:space="preserve"> člana 4</w:t>
      </w:r>
      <w:r>
        <w:rPr>
          <w:rFonts w:ascii="Arial Narrow" w:hAnsi="Arial Narrow"/>
          <w:sz w:val="26"/>
          <w:szCs w:val="26"/>
          <w:lang w:val="sl-SI"/>
        </w:rPr>
        <w:t>8</w:t>
      </w:r>
      <w:r w:rsidRPr="00C27CA3">
        <w:rPr>
          <w:rFonts w:ascii="Arial Narrow" w:hAnsi="Arial Narrow"/>
          <w:sz w:val="26"/>
          <w:szCs w:val="26"/>
          <w:lang w:val="sl-SI"/>
        </w:rPr>
        <w:t>.  tač</w:t>
      </w:r>
      <w:r>
        <w:rPr>
          <w:rFonts w:ascii="Arial Narrow" w:hAnsi="Arial Narrow"/>
          <w:sz w:val="26"/>
          <w:szCs w:val="26"/>
          <w:lang w:val="sl-SI"/>
        </w:rPr>
        <w:t xml:space="preserve">ka </w:t>
      </w:r>
      <w:r w:rsidRPr="00C27CA3">
        <w:rPr>
          <w:rFonts w:ascii="Arial Narrow" w:hAnsi="Arial Narrow"/>
          <w:sz w:val="26"/>
          <w:szCs w:val="26"/>
          <w:lang w:val="sl-SI"/>
        </w:rPr>
        <w:t xml:space="preserve"> 2. Zakona o Ustavnom sudu Crne Gore (''Službeni list Crne Gore'', br</w:t>
      </w:r>
      <w:r>
        <w:rPr>
          <w:rFonts w:ascii="Arial Narrow" w:hAnsi="Arial Narrow"/>
          <w:sz w:val="26"/>
          <w:szCs w:val="26"/>
          <w:lang w:val="sl-SI"/>
        </w:rPr>
        <w:t>oj</w:t>
      </w:r>
      <w:r w:rsidRPr="00C27CA3">
        <w:rPr>
          <w:rFonts w:ascii="Arial Narrow" w:hAnsi="Arial Narrow"/>
          <w:sz w:val="26"/>
          <w:szCs w:val="26"/>
          <w:lang w:val="sl-SI"/>
        </w:rPr>
        <w:t xml:space="preserve"> 11/15</w:t>
      </w:r>
      <w:r>
        <w:rPr>
          <w:rFonts w:ascii="Arial Narrow" w:hAnsi="Arial Narrow"/>
          <w:sz w:val="26"/>
          <w:szCs w:val="26"/>
          <w:lang w:val="sl-SI"/>
        </w:rPr>
        <w:t>.</w:t>
      </w:r>
      <w:r w:rsidRPr="00C27CA3">
        <w:rPr>
          <w:rFonts w:ascii="Arial Narrow" w:hAnsi="Arial Narrow"/>
          <w:sz w:val="26"/>
          <w:szCs w:val="26"/>
          <w:lang w:val="sl-SI"/>
        </w:rPr>
        <w:t xml:space="preserve">), </w:t>
      </w:r>
      <w:r w:rsidRPr="00C27CA3">
        <w:rPr>
          <w:rFonts w:ascii="Arial Narrow" w:hAnsi="Arial Narrow"/>
          <w:sz w:val="26"/>
          <w:szCs w:val="26"/>
          <w:lang w:val="sr-Latn-CS"/>
        </w:rPr>
        <w:t xml:space="preserve">na sjednici od </w:t>
      </w:r>
      <w:r>
        <w:rPr>
          <w:rFonts w:ascii="Arial Narrow" w:hAnsi="Arial Narrow"/>
          <w:sz w:val="26"/>
          <w:szCs w:val="26"/>
          <w:lang w:val="sr-Latn-CS"/>
        </w:rPr>
        <w:t xml:space="preserve">24. februara </w:t>
      </w:r>
      <w:r w:rsidRPr="00C27CA3">
        <w:rPr>
          <w:rFonts w:ascii="Arial Narrow" w:hAnsi="Arial Narrow"/>
          <w:sz w:val="26"/>
          <w:szCs w:val="26"/>
          <w:lang w:val="sr-Latn-CS"/>
        </w:rPr>
        <w:t>201</w:t>
      </w:r>
      <w:r>
        <w:rPr>
          <w:rFonts w:ascii="Arial Narrow" w:hAnsi="Arial Narrow"/>
          <w:sz w:val="26"/>
          <w:szCs w:val="26"/>
          <w:lang w:val="sr-Latn-CS"/>
        </w:rPr>
        <w:t>7</w:t>
      </w:r>
      <w:r w:rsidRPr="00C27CA3">
        <w:rPr>
          <w:rFonts w:ascii="Arial Narrow" w:hAnsi="Arial Narrow"/>
          <w:sz w:val="26"/>
          <w:szCs w:val="26"/>
          <w:lang w:val="sr-Latn-CS"/>
        </w:rPr>
        <w:t xml:space="preserve">. godine, donio je </w:t>
      </w:r>
    </w:p>
    <w:p w:rsidR="00424592" w:rsidRPr="00C27CA3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24592" w:rsidRDefault="00424592" w:rsidP="00424592">
      <w:pPr>
        <w:spacing w:after="0" w:line="240" w:lineRule="auto"/>
        <w:ind w:right="-567"/>
        <w:jc w:val="center"/>
        <w:outlineLvl w:val="0"/>
        <w:rPr>
          <w:rFonts w:ascii="Arial Narrow" w:hAnsi="Arial Narrow"/>
          <w:b/>
          <w:sz w:val="26"/>
          <w:szCs w:val="26"/>
          <w:lang w:val="sr-Latn-CS"/>
        </w:rPr>
      </w:pPr>
      <w:r>
        <w:rPr>
          <w:rFonts w:ascii="Arial Narrow" w:hAnsi="Arial Narrow"/>
          <w:b/>
          <w:sz w:val="26"/>
          <w:szCs w:val="26"/>
          <w:lang w:val="sr-Latn-CS"/>
        </w:rPr>
        <w:t>O D L U K U</w:t>
      </w:r>
    </w:p>
    <w:p w:rsidR="00424592" w:rsidRPr="00C27CA3" w:rsidRDefault="00424592" w:rsidP="00424592">
      <w:pPr>
        <w:spacing w:after="0" w:line="240" w:lineRule="auto"/>
        <w:ind w:right="-567"/>
        <w:jc w:val="center"/>
        <w:outlineLvl w:val="0"/>
        <w:rPr>
          <w:rFonts w:ascii="Arial Narrow" w:hAnsi="Arial Narrow"/>
          <w:b/>
          <w:sz w:val="26"/>
          <w:szCs w:val="26"/>
          <w:lang w:val="sr-Latn-CS"/>
        </w:rPr>
      </w:pP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</w:r>
      <w:proofErr w:type="gramStart"/>
      <w:r>
        <w:rPr>
          <w:rFonts w:ascii="Arial Narrow" w:hAnsi="Arial Narrow"/>
          <w:b/>
          <w:sz w:val="26"/>
          <w:szCs w:val="26"/>
        </w:rPr>
        <w:t xml:space="preserve">I </w:t>
      </w:r>
      <w:r w:rsidRPr="009C53FC">
        <w:rPr>
          <w:rFonts w:ascii="Arial Narrow" w:hAnsi="Arial Narrow"/>
          <w:b/>
          <w:sz w:val="26"/>
          <w:szCs w:val="26"/>
        </w:rPr>
        <w:t xml:space="preserve">UKIDA SE </w:t>
      </w:r>
      <w:proofErr w:type="spellStart"/>
      <w:r>
        <w:rPr>
          <w:rFonts w:ascii="Arial Narrow" w:hAnsi="Arial Narrow"/>
          <w:sz w:val="26"/>
          <w:szCs w:val="26"/>
        </w:rPr>
        <w:t>odredba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6.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spell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prostornim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tehničkim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uslovima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priređivanje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kladioničkih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igara</w:t>
      </w:r>
      <w:proofErr w:type="spellEnd"/>
      <w:r>
        <w:rPr>
          <w:rFonts w:ascii="Arial Narrow" w:hAnsi="Arial Narrow"/>
          <w:sz w:val="26"/>
          <w:szCs w:val="26"/>
        </w:rPr>
        <w:t xml:space="preserve"> (‘’</w:t>
      </w:r>
      <w:proofErr w:type="spellStart"/>
      <w:r>
        <w:rPr>
          <w:rFonts w:ascii="Arial Narrow" w:hAnsi="Arial Narrow"/>
          <w:sz w:val="26"/>
          <w:szCs w:val="26"/>
        </w:rPr>
        <w:t>Službeni</w:t>
      </w:r>
      <w:proofErr w:type="spellEnd"/>
      <w:r>
        <w:rPr>
          <w:rFonts w:ascii="Arial Narrow" w:hAnsi="Arial Narrow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</w:rPr>
        <w:t>Republike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Gore’’, </w:t>
      </w:r>
      <w:proofErr w:type="spellStart"/>
      <w:r>
        <w:rPr>
          <w:rFonts w:ascii="Arial Narrow" w:hAnsi="Arial Narrow"/>
          <w:sz w:val="26"/>
          <w:szCs w:val="26"/>
        </w:rPr>
        <w:t>broj</w:t>
      </w:r>
      <w:proofErr w:type="spellEnd"/>
      <w:r>
        <w:rPr>
          <w:rFonts w:ascii="Arial Narrow" w:hAnsi="Arial Narrow"/>
          <w:sz w:val="26"/>
          <w:szCs w:val="26"/>
        </w:rPr>
        <w:t xml:space="preserve"> 10/05. i ‘’</w:t>
      </w:r>
      <w:proofErr w:type="spellStart"/>
      <w:r>
        <w:rPr>
          <w:rFonts w:ascii="Arial Narrow" w:hAnsi="Arial Narrow"/>
          <w:sz w:val="26"/>
          <w:szCs w:val="26"/>
        </w:rPr>
        <w:t>Službeni</w:t>
      </w:r>
      <w:proofErr w:type="spellEnd"/>
      <w:r>
        <w:rPr>
          <w:rFonts w:ascii="Arial Narrow" w:hAnsi="Arial Narrow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Gore’’, br. 17/13 i 50/16.), u </w:t>
      </w:r>
      <w:proofErr w:type="spellStart"/>
      <w:r>
        <w:rPr>
          <w:rFonts w:ascii="Arial Narrow" w:hAnsi="Arial Narrow"/>
          <w:sz w:val="26"/>
          <w:szCs w:val="26"/>
        </w:rPr>
        <w:t>dijelu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koji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glasi</w:t>
      </w:r>
      <w:proofErr w:type="spellEnd"/>
      <w:r>
        <w:rPr>
          <w:rFonts w:ascii="Arial Narrow" w:hAnsi="Arial Narrow"/>
          <w:sz w:val="26"/>
          <w:szCs w:val="26"/>
        </w:rPr>
        <w:t xml:space="preserve">: ‘’i u </w:t>
      </w:r>
      <w:proofErr w:type="spellStart"/>
      <w:r>
        <w:rPr>
          <w:rFonts w:ascii="Arial Narrow" w:hAnsi="Arial Narrow"/>
          <w:sz w:val="26"/>
          <w:szCs w:val="26"/>
        </w:rPr>
        <w:t>ugostiteljskim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objektima</w:t>
      </w:r>
      <w:proofErr w:type="spellEnd"/>
      <w:r>
        <w:rPr>
          <w:rFonts w:ascii="Arial Narrow" w:hAnsi="Arial Narrow"/>
          <w:sz w:val="26"/>
          <w:szCs w:val="26"/>
        </w:rPr>
        <w:t xml:space="preserve">’’, i </w:t>
      </w:r>
      <w:proofErr w:type="spellStart"/>
      <w:r>
        <w:rPr>
          <w:rFonts w:ascii="Arial Narrow" w:hAnsi="Arial Narrow"/>
          <w:sz w:val="26"/>
          <w:szCs w:val="26"/>
        </w:rPr>
        <w:t>prestaje</w:t>
      </w:r>
      <w:proofErr w:type="spellEnd"/>
      <w:r>
        <w:rPr>
          <w:rFonts w:ascii="Arial Narrow" w:hAnsi="Arial Narrow"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sz w:val="26"/>
          <w:szCs w:val="26"/>
        </w:rPr>
        <w:t>važi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objavljivanja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ove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Odluke</w:t>
      </w:r>
      <w:proofErr w:type="spellEnd"/>
      <w:r>
        <w:rPr>
          <w:rFonts w:ascii="Arial Narrow" w:hAnsi="Arial Narrow"/>
          <w:sz w:val="26"/>
          <w:szCs w:val="26"/>
        </w:rPr>
        <w:t xml:space="preserve">.  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proofErr w:type="gramStart"/>
      <w:r>
        <w:rPr>
          <w:rFonts w:ascii="Arial Narrow" w:hAnsi="Arial Narrow"/>
          <w:b/>
          <w:sz w:val="26"/>
          <w:szCs w:val="26"/>
        </w:rPr>
        <w:t xml:space="preserve">II  </w:t>
      </w:r>
      <w:r w:rsidRPr="009C53FC">
        <w:rPr>
          <w:rFonts w:ascii="Arial Narrow" w:hAnsi="Arial Narrow"/>
          <w:sz w:val="26"/>
          <w:szCs w:val="26"/>
        </w:rPr>
        <w:t>Ova</w:t>
      </w:r>
      <w:proofErr w:type="gramEnd"/>
      <w:r w:rsidRPr="009C53FC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53FC">
        <w:rPr>
          <w:rFonts w:ascii="Arial Narrow" w:hAnsi="Arial Narrow"/>
          <w:sz w:val="26"/>
          <w:szCs w:val="26"/>
        </w:rPr>
        <w:t>odluka</w:t>
      </w:r>
      <w:proofErr w:type="spellEnd"/>
      <w:r w:rsidRPr="009C53FC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53FC">
        <w:rPr>
          <w:rFonts w:ascii="Arial Narrow" w:hAnsi="Arial Narrow"/>
          <w:sz w:val="26"/>
          <w:szCs w:val="26"/>
        </w:rPr>
        <w:t>objaviće</w:t>
      </w:r>
      <w:proofErr w:type="spellEnd"/>
      <w:r w:rsidRPr="009C53FC">
        <w:rPr>
          <w:rFonts w:ascii="Arial Narrow" w:hAnsi="Arial Narrow"/>
          <w:sz w:val="26"/>
          <w:szCs w:val="26"/>
        </w:rPr>
        <w:t xml:space="preserve"> se u ‘’</w:t>
      </w:r>
      <w:proofErr w:type="spellStart"/>
      <w:r w:rsidRPr="009C53FC">
        <w:rPr>
          <w:rFonts w:ascii="Arial Narrow" w:hAnsi="Arial Narrow"/>
          <w:sz w:val="26"/>
          <w:szCs w:val="26"/>
        </w:rPr>
        <w:t>Službenom</w:t>
      </w:r>
      <w:proofErr w:type="spellEnd"/>
      <w:r w:rsidRPr="009C53FC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53FC">
        <w:rPr>
          <w:rFonts w:ascii="Arial Narrow" w:hAnsi="Arial Narrow"/>
          <w:sz w:val="26"/>
          <w:szCs w:val="26"/>
        </w:rPr>
        <w:t>listu</w:t>
      </w:r>
      <w:proofErr w:type="spellEnd"/>
      <w:r w:rsidRPr="009C53FC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C53FC">
        <w:rPr>
          <w:rFonts w:ascii="Arial Narrow" w:hAnsi="Arial Narrow"/>
          <w:sz w:val="26"/>
          <w:szCs w:val="26"/>
        </w:rPr>
        <w:t>Crne</w:t>
      </w:r>
      <w:proofErr w:type="spellEnd"/>
      <w:r w:rsidRPr="009C53FC">
        <w:rPr>
          <w:rFonts w:ascii="Arial Narrow" w:hAnsi="Arial Narrow"/>
          <w:sz w:val="26"/>
          <w:szCs w:val="26"/>
        </w:rPr>
        <w:t xml:space="preserve"> Gore’’</w:t>
      </w:r>
      <w:r>
        <w:rPr>
          <w:rFonts w:ascii="Arial Narrow" w:hAnsi="Arial Narrow"/>
          <w:sz w:val="26"/>
          <w:szCs w:val="26"/>
        </w:rPr>
        <w:t>.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/>
        <w:jc w:val="center"/>
        <w:rPr>
          <w:rFonts w:ascii="Arial Narrow" w:hAnsi="Arial Narrow"/>
          <w:b/>
          <w:sz w:val="26"/>
          <w:szCs w:val="26"/>
        </w:rPr>
      </w:pPr>
      <w:r w:rsidRPr="009C53FC">
        <w:rPr>
          <w:rFonts w:ascii="Arial Narrow" w:hAnsi="Arial Narrow"/>
          <w:b/>
          <w:sz w:val="26"/>
          <w:szCs w:val="26"/>
        </w:rPr>
        <w:t xml:space="preserve">O b r a z l o ž e </w:t>
      </w:r>
      <w:proofErr w:type="spellStart"/>
      <w:proofErr w:type="gramStart"/>
      <w:r w:rsidRPr="009C53FC">
        <w:rPr>
          <w:rFonts w:ascii="Arial Narrow" w:hAnsi="Arial Narrow"/>
          <w:b/>
          <w:sz w:val="26"/>
          <w:szCs w:val="26"/>
        </w:rPr>
        <w:t>nj</w:t>
      </w:r>
      <w:proofErr w:type="spellEnd"/>
      <w:proofErr w:type="gramEnd"/>
      <w:r w:rsidRPr="009C53FC">
        <w:rPr>
          <w:rFonts w:ascii="Arial Narrow" w:hAnsi="Arial Narrow"/>
          <w:b/>
          <w:sz w:val="26"/>
          <w:szCs w:val="26"/>
        </w:rPr>
        <w:t xml:space="preserve"> e</w:t>
      </w:r>
    </w:p>
    <w:p w:rsidR="00424592" w:rsidRDefault="00424592" w:rsidP="00424592">
      <w:pPr>
        <w:spacing w:after="0" w:line="240" w:lineRule="auto"/>
        <w:ind w:right="-567"/>
        <w:jc w:val="center"/>
        <w:rPr>
          <w:rFonts w:ascii="Arial Narrow" w:hAnsi="Arial Narrow"/>
          <w:b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  <w:r w:rsidRPr="008139E9">
        <w:rPr>
          <w:rFonts w:ascii="Arial Narrow" w:hAnsi="Arial Narrow"/>
          <w:sz w:val="26"/>
          <w:szCs w:val="26"/>
        </w:rPr>
        <w:tab/>
        <w:t xml:space="preserve">I </w:t>
      </w:r>
      <w:proofErr w:type="spellStart"/>
      <w:r w:rsidRPr="008139E9">
        <w:rPr>
          <w:rFonts w:ascii="Arial Narrow" w:hAnsi="Arial Narrow"/>
          <w:sz w:val="26"/>
          <w:szCs w:val="26"/>
        </w:rPr>
        <w:t>Prijedlogom</w:t>
      </w:r>
      <w:proofErr w:type="spellEnd"/>
      <w:r w:rsidRPr="008139E9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pet </w:t>
      </w:r>
      <w:proofErr w:type="spellStart"/>
      <w:r>
        <w:rPr>
          <w:rFonts w:ascii="Arial Narrow" w:hAnsi="Arial Narrow"/>
          <w:sz w:val="26"/>
          <w:szCs w:val="26"/>
        </w:rPr>
        <w:t>poslanika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Skupštini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 (</w:t>
      </w:r>
      <w:proofErr w:type="spellStart"/>
      <w:r>
        <w:rPr>
          <w:rFonts w:ascii="Arial Narrow" w:hAnsi="Arial Narrow"/>
          <w:sz w:val="26"/>
          <w:szCs w:val="26"/>
        </w:rPr>
        <w:t>dr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Jelisava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Kalezić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mr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Aleksandar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Damjanović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Danijela</w:t>
      </w:r>
      <w:proofErr w:type="spellEnd"/>
      <w:r>
        <w:rPr>
          <w:rFonts w:ascii="Arial Narrow" w:hAnsi="Arial Narrow"/>
          <w:sz w:val="26"/>
          <w:szCs w:val="26"/>
        </w:rPr>
        <w:t xml:space="preserve"> – Danka </w:t>
      </w:r>
      <w:proofErr w:type="spellStart"/>
      <w:r>
        <w:rPr>
          <w:rFonts w:ascii="Arial Narrow" w:hAnsi="Arial Narrow"/>
          <w:sz w:val="26"/>
          <w:szCs w:val="26"/>
        </w:rPr>
        <w:t>Marković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dr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Radosav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Nišavić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mr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Danko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Šarančić</w:t>
      </w:r>
      <w:proofErr w:type="spellEnd"/>
      <w:r>
        <w:rPr>
          <w:rFonts w:ascii="Arial Narrow" w:hAnsi="Arial Narrow"/>
          <w:sz w:val="26"/>
          <w:szCs w:val="26"/>
        </w:rPr>
        <w:t xml:space="preserve">) </w:t>
      </w:r>
      <w:proofErr w:type="spellStart"/>
      <w:r>
        <w:rPr>
          <w:rFonts w:ascii="Arial Narrow" w:hAnsi="Arial Narrow"/>
          <w:sz w:val="26"/>
          <w:szCs w:val="26"/>
        </w:rPr>
        <w:t>pokrenut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postupak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ocjenu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ustavnosti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zakonitosti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6.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označenog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izreci</w:t>
      </w:r>
      <w:proofErr w:type="spellEnd"/>
      <w:r>
        <w:rPr>
          <w:rFonts w:ascii="Arial Narrow" w:hAnsi="Arial Narrow"/>
          <w:sz w:val="26"/>
          <w:szCs w:val="26"/>
        </w:rPr>
        <w:t>.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1.1. </w:t>
      </w:r>
      <w:proofErr w:type="spellStart"/>
      <w:r>
        <w:rPr>
          <w:rFonts w:ascii="Arial Narrow" w:hAnsi="Arial Narrow"/>
          <w:sz w:val="26"/>
          <w:szCs w:val="26"/>
        </w:rPr>
        <w:t>Nevladino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udruženje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privrednih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društava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priređivanje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igara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sreću</w:t>
      </w:r>
      <w:proofErr w:type="spellEnd"/>
      <w:r>
        <w:rPr>
          <w:rFonts w:ascii="Arial Narrow" w:hAnsi="Arial Narrow"/>
          <w:sz w:val="26"/>
          <w:szCs w:val="26"/>
        </w:rPr>
        <w:t xml:space="preserve"> ‘’Montenegro Bet’’ </w:t>
      </w:r>
      <w:proofErr w:type="spellStart"/>
      <w:r>
        <w:rPr>
          <w:rFonts w:ascii="Arial Narrow" w:hAnsi="Arial Narrow"/>
          <w:sz w:val="26"/>
          <w:szCs w:val="26"/>
        </w:rPr>
        <w:t>podnijelo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inicijativu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pokretanje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postupka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ocjenu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ustavnosti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zakonitosti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1.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1. </w:t>
      </w:r>
      <w:proofErr w:type="spellStart"/>
      <w:r w:rsidRPr="00F76696">
        <w:rPr>
          <w:rFonts w:ascii="Arial Narrow" w:hAnsi="Arial Narrow"/>
          <w:sz w:val="26"/>
          <w:szCs w:val="26"/>
        </w:rPr>
        <w:t>Pravilnik</w:t>
      </w:r>
      <w:r>
        <w:rPr>
          <w:rFonts w:ascii="Arial Narrow" w:hAnsi="Arial Narrow"/>
          <w:sz w:val="26"/>
          <w:szCs w:val="26"/>
        </w:rPr>
        <w:t>a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F76696">
        <w:rPr>
          <w:rFonts w:ascii="Arial Narrow" w:hAnsi="Arial Narrow"/>
          <w:sz w:val="26"/>
          <w:szCs w:val="26"/>
        </w:rPr>
        <w:t>izmjenama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F76696">
        <w:rPr>
          <w:rFonts w:ascii="Arial Narrow" w:hAnsi="Arial Narrow"/>
          <w:sz w:val="26"/>
          <w:szCs w:val="26"/>
        </w:rPr>
        <w:t>dopunama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6696">
        <w:rPr>
          <w:rFonts w:ascii="Arial Narrow" w:hAnsi="Arial Narrow"/>
          <w:sz w:val="26"/>
          <w:szCs w:val="26"/>
        </w:rPr>
        <w:t>Pravilnika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F76696">
        <w:rPr>
          <w:rFonts w:ascii="Arial Narrow" w:hAnsi="Arial Narrow"/>
          <w:sz w:val="26"/>
          <w:szCs w:val="26"/>
        </w:rPr>
        <w:t>prostornim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i </w:t>
      </w:r>
      <w:bookmarkStart w:id="1" w:name="SADRZAJ_045"/>
      <w:proofErr w:type="spellStart"/>
      <w:r w:rsidRPr="00F76696">
        <w:rPr>
          <w:rFonts w:ascii="Arial Narrow" w:hAnsi="Arial Narrow"/>
          <w:sz w:val="26"/>
          <w:szCs w:val="26"/>
        </w:rPr>
        <w:t>tehničkim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6696">
        <w:rPr>
          <w:rFonts w:ascii="Arial Narrow" w:hAnsi="Arial Narrow"/>
          <w:sz w:val="26"/>
          <w:szCs w:val="26"/>
        </w:rPr>
        <w:t>uslovima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6696">
        <w:rPr>
          <w:rFonts w:ascii="Arial Narrow" w:hAnsi="Arial Narrow"/>
          <w:sz w:val="26"/>
          <w:szCs w:val="26"/>
        </w:rPr>
        <w:t>za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6696">
        <w:rPr>
          <w:rFonts w:ascii="Arial Narrow" w:hAnsi="Arial Narrow"/>
          <w:sz w:val="26"/>
          <w:szCs w:val="26"/>
        </w:rPr>
        <w:t>priređivanje</w:t>
      </w:r>
      <w:proofErr w:type="spellEnd"/>
      <w:r w:rsidRPr="00F76696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6696">
        <w:rPr>
          <w:rFonts w:ascii="Arial Narrow" w:hAnsi="Arial Narrow"/>
          <w:sz w:val="26"/>
          <w:szCs w:val="26"/>
        </w:rPr>
        <w:t>kladioničkih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6696">
        <w:rPr>
          <w:rFonts w:ascii="Arial Narrow" w:hAnsi="Arial Narrow"/>
          <w:sz w:val="26"/>
          <w:szCs w:val="26"/>
        </w:rPr>
        <w:t>igara</w:t>
      </w:r>
      <w:proofErr w:type="spellEnd"/>
      <w:r>
        <w:rPr>
          <w:rFonts w:ascii="Arial Narrow" w:hAnsi="Arial Narrow"/>
          <w:sz w:val="26"/>
          <w:szCs w:val="26"/>
        </w:rPr>
        <w:t xml:space="preserve"> (’</w:t>
      </w:r>
      <w:proofErr w:type="spellStart"/>
      <w:r>
        <w:rPr>
          <w:rFonts w:ascii="Arial Narrow" w:hAnsi="Arial Narrow"/>
          <w:sz w:val="26"/>
          <w:szCs w:val="26"/>
        </w:rPr>
        <w:t>Službeni</w:t>
      </w:r>
      <w:proofErr w:type="spellEnd"/>
      <w:r>
        <w:rPr>
          <w:rFonts w:ascii="Arial Narrow" w:hAnsi="Arial Narrow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Gore’’, </w:t>
      </w:r>
      <w:proofErr w:type="spellStart"/>
      <w:r>
        <w:rPr>
          <w:rFonts w:ascii="Arial Narrow" w:hAnsi="Arial Narrow"/>
          <w:sz w:val="26"/>
          <w:szCs w:val="26"/>
        </w:rPr>
        <w:t>broj</w:t>
      </w:r>
      <w:proofErr w:type="spellEnd"/>
      <w:r>
        <w:rPr>
          <w:rFonts w:ascii="Arial Narrow" w:hAnsi="Arial Narrow"/>
          <w:sz w:val="26"/>
          <w:szCs w:val="26"/>
        </w:rPr>
        <w:t xml:space="preserve"> 50/16), </w:t>
      </w:r>
      <w:proofErr w:type="spellStart"/>
      <w:r>
        <w:rPr>
          <w:rFonts w:ascii="Arial Narrow" w:hAnsi="Arial Narrow"/>
          <w:sz w:val="26"/>
          <w:szCs w:val="26"/>
        </w:rPr>
        <w:t>kojim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izmijenjena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F76696">
        <w:rPr>
          <w:rFonts w:ascii="Arial Narrow" w:hAnsi="Arial Narrow"/>
          <w:sz w:val="26"/>
          <w:szCs w:val="26"/>
        </w:rPr>
        <w:t xml:space="preserve"> </w:t>
      </w:r>
      <w:bookmarkEnd w:id="1"/>
      <w:proofErr w:type="spellStart"/>
      <w:r>
        <w:rPr>
          <w:rFonts w:ascii="Arial Narrow" w:hAnsi="Arial Narrow"/>
          <w:sz w:val="26"/>
          <w:szCs w:val="26"/>
        </w:rPr>
        <w:t>odredba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6.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spell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 (‘’</w:t>
      </w:r>
      <w:proofErr w:type="spellStart"/>
      <w:r>
        <w:rPr>
          <w:rFonts w:ascii="Arial Narrow" w:hAnsi="Arial Narrow"/>
          <w:sz w:val="26"/>
          <w:szCs w:val="26"/>
        </w:rPr>
        <w:t>Službeni</w:t>
      </w:r>
      <w:proofErr w:type="spellEnd"/>
      <w:r>
        <w:rPr>
          <w:rFonts w:ascii="Arial Narrow" w:hAnsi="Arial Narrow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</w:rPr>
        <w:t>Republike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Gore’’, </w:t>
      </w:r>
      <w:proofErr w:type="spellStart"/>
      <w:r>
        <w:rPr>
          <w:rFonts w:ascii="Arial Narrow" w:hAnsi="Arial Narrow"/>
          <w:sz w:val="26"/>
          <w:szCs w:val="26"/>
        </w:rPr>
        <w:t>broj</w:t>
      </w:r>
      <w:proofErr w:type="spellEnd"/>
      <w:r>
        <w:rPr>
          <w:rFonts w:ascii="Arial Narrow" w:hAnsi="Arial Narrow"/>
          <w:sz w:val="26"/>
          <w:szCs w:val="26"/>
        </w:rPr>
        <w:t xml:space="preserve"> 10/05. i ‘’</w:t>
      </w:r>
      <w:proofErr w:type="spellStart"/>
      <w:r>
        <w:rPr>
          <w:rFonts w:ascii="Arial Narrow" w:hAnsi="Arial Narrow"/>
          <w:sz w:val="26"/>
          <w:szCs w:val="26"/>
        </w:rPr>
        <w:t>Službeni</w:t>
      </w:r>
      <w:proofErr w:type="spellEnd"/>
      <w:r>
        <w:rPr>
          <w:rFonts w:ascii="Arial Narrow" w:hAnsi="Arial Narrow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Gore’’, </w:t>
      </w:r>
      <w:proofErr w:type="spellStart"/>
      <w:r>
        <w:rPr>
          <w:rFonts w:ascii="Arial Narrow" w:hAnsi="Arial Narrow"/>
          <w:sz w:val="26"/>
          <w:szCs w:val="26"/>
        </w:rPr>
        <w:t>broj</w:t>
      </w:r>
      <w:proofErr w:type="spellEnd"/>
      <w:r>
        <w:rPr>
          <w:rFonts w:ascii="Arial Narrow" w:hAnsi="Arial Narrow"/>
          <w:sz w:val="26"/>
          <w:szCs w:val="26"/>
        </w:rPr>
        <w:t xml:space="preserve"> 17/13).</w:t>
      </w:r>
    </w:p>
    <w:p w:rsidR="00424592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1.2. U </w:t>
      </w:r>
      <w:proofErr w:type="spellStart"/>
      <w:r>
        <w:rPr>
          <w:rFonts w:ascii="Arial Narrow" w:hAnsi="Arial Narrow"/>
          <w:sz w:val="26"/>
          <w:szCs w:val="26"/>
        </w:rPr>
        <w:t>prijedlogu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incijativi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navedeno</w:t>
      </w:r>
      <w:proofErr w:type="spellEnd"/>
      <w:r>
        <w:rPr>
          <w:rFonts w:ascii="Arial Narrow" w:hAnsi="Arial Narrow"/>
          <w:sz w:val="26"/>
          <w:szCs w:val="26"/>
        </w:rPr>
        <w:t xml:space="preserve">: da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osporene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nesaglasne</w:t>
      </w:r>
      <w:proofErr w:type="spellEnd"/>
      <w:r>
        <w:rPr>
          <w:rFonts w:ascii="Arial Narrow" w:hAnsi="Arial Narrow"/>
          <w:sz w:val="26"/>
          <w:szCs w:val="26"/>
        </w:rPr>
        <w:t xml:space="preserve"> s </w:t>
      </w:r>
      <w:proofErr w:type="spellStart"/>
      <w:r>
        <w:rPr>
          <w:rFonts w:ascii="Arial Narrow" w:hAnsi="Arial Narrow"/>
          <w:sz w:val="26"/>
          <w:szCs w:val="26"/>
        </w:rPr>
        <w:t>odredbama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gramStart"/>
      <w:r>
        <w:rPr>
          <w:rFonts w:ascii="Arial Narrow" w:hAnsi="Arial Narrow"/>
          <w:sz w:val="26"/>
          <w:szCs w:val="26"/>
        </w:rPr>
        <w:t>70.,</w:t>
      </w:r>
      <w:proofErr w:type="gramEnd"/>
      <w:r>
        <w:rPr>
          <w:rFonts w:ascii="Arial Narrow" w:hAnsi="Arial Narrow"/>
          <w:sz w:val="26"/>
          <w:szCs w:val="26"/>
        </w:rPr>
        <w:t xml:space="preserve"> 74.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145. </w:t>
      </w:r>
      <w:proofErr w:type="spellStart"/>
      <w:r>
        <w:rPr>
          <w:rFonts w:ascii="Arial Narrow" w:hAnsi="Arial Narrow"/>
          <w:sz w:val="26"/>
          <w:szCs w:val="26"/>
        </w:rPr>
        <w:t>Ustava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ekonomskim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socijalnim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kulturnim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pravima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slobodama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jer</w:t>
      </w:r>
      <w:proofErr w:type="spellEnd"/>
      <w:r>
        <w:rPr>
          <w:rFonts w:ascii="Arial Narrow" w:hAnsi="Arial Narrow"/>
          <w:sz w:val="26"/>
          <w:szCs w:val="26"/>
        </w:rPr>
        <w:t xml:space="preserve"> je tom </w:t>
      </w:r>
      <w:proofErr w:type="spellStart"/>
      <w:r>
        <w:rPr>
          <w:rFonts w:ascii="Arial Narrow" w:hAnsi="Arial Narrow"/>
          <w:sz w:val="26"/>
          <w:szCs w:val="26"/>
        </w:rPr>
        <w:t>odredbom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način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suprotan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51.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1.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</w:t>
      </w:r>
      <w:proofErr w:type="spellEnd"/>
      <w:r>
        <w:rPr>
          <w:rFonts w:ascii="Arial Narrow" w:hAnsi="Arial Narrow"/>
          <w:sz w:val="26"/>
          <w:szCs w:val="26"/>
        </w:rPr>
        <w:t xml:space="preserve">. 49.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52.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igrama</w:t>
      </w:r>
      <w:proofErr w:type="spellEnd"/>
      <w:r>
        <w:rPr>
          <w:rFonts w:ascii="Arial Narrow" w:hAnsi="Arial Narrow"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sz w:val="26"/>
          <w:szCs w:val="26"/>
        </w:rPr>
        <w:t>sreću</w:t>
      </w:r>
      <w:proofErr w:type="spellEnd"/>
      <w:r>
        <w:rPr>
          <w:rFonts w:ascii="Arial Narrow" w:hAnsi="Arial Narrow"/>
          <w:sz w:val="26"/>
          <w:szCs w:val="26"/>
        </w:rPr>
        <w:t xml:space="preserve">  </w:t>
      </w:r>
      <w:proofErr w:type="spellStart"/>
      <w:r>
        <w:rPr>
          <w:rFonts w:ascii="Arial Narrow" w:hAnsi="Arial Narrow"/>
          <w:sz w:val="26"/>
          <w:szCs w:val="26"/>
        </w:rPr>
        <w:t>uređeno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pitanje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prostora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kome</w:t>
      </w:r>
      <w:proofErr w:type="spell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mogu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priređivati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kladioničke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igre</w:t>
      </w:r>
      <w:proofErr w:type="spellEnd"/>
      <w:r w:rsidRPr="00F34625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i </w:t>
      </w:r>
      <w:proofErr w:type="spellStart"/>
      <w:r>
        <w:rPr>
          <w:rFonts w:ascii="Arial Narrow" w:hAnsi="Arial Narrow"/>
          <w:sz w:val="26"/>
          <w:szCs w:val="26"/>
        </w:rPr>
        <w:t>licima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mlađim</w:t>
      </w:r>
      <w:proofErr w:type="spellEnd"/>
      <w:r>
        <w:rPr>
          <w:rFonts w:ascii="Arial Narrow" w:hAnsi="Arial Narrow"/>
          <w:sz w:val="26"/>
          <w:szCs w:val="26"/>
        </w:rPr>
        <w:t xml:space="preserve"> od 18 </w:t>
      </w:r>
      <w:proofErr w:type="spellStart"/>
      <w:r>
        <w:rPr>
          <w:rFonts w:ascii="Arial Narrow" w:hAnsi="Arial Narrow"/>
          <w:sz w:val="26"/>
          <w:szCs w:val="26"/>
        </w:rPr>
        <w:t>godina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zabranjen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ulazak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kazina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prostorije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gdje</w:t>
      </w:r>
      <w:proofErr w:type="spell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priređuju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kladioničke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igre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2. </w:t>
      </w:r>
      <w:proofErr w:type="spellStart"/>
      <w:r w:rsidRPr="001D6CCD">
        <w:rPr>
          <w:rFonts w:ascii="Arial Narrow" w:hAnsi="Arial Narrow"/>
          <w:sz w:val="26"/>
          <w:szCs w:val="26"/>
        </w:rPr>
        <w:t>Ustavni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sud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je, </w:t>
      </w:r>
      <w:proofErr w:type="spellStart"/>
      <w:r w:rsidRPr="001D6CCD">
        <w:rPr>
          <w:rFonts w:ascii="Arial Narrow" w:hAnsi="Arial Narrow"/>
          <w:sz w:val="26"/>
          <w:szCs w:val="26"/>
        </w:rPr>
        <w:t>saglasno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odredbama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člana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50. </w:t>
      </w:r>
      <w:proofErr w:type="spellStart"/>
      <w:proofErr w:type="gramStart"/>
      <w:r w:rsidRPr="001D6CCD">
        <w:rPr>
          <w:rFonts w:ascii="Arial Narrow" w:hAnsi="Arial Narrow"/>
          <w:sz w:val="26"/>
          <w:szCs w:val="26"/>
        </w:rPr>
        <w:t>Poslovnika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Ustavnog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suda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Crne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Gore</w:t>
      </w:r>
      <w:r w:rsidRPr="001D6CCD">
        <w:rPr>
          <w:rStyle w:val="FootnoteReference"/>
          <w:rFonts w:ascii="Arial Narrow" w:hAnsi="Arial Narrow"/>
          <w:sz w:val="26"/>
          <w:szCs w:val="26"/>
        </w:rPr>
        <w:footnoteReference w:id="1"/>
      </w:r>
      <w:r>
        <w:rPr>
          <w:rFonts w:ascii="Arial Narrow" w:hAnsi="Arial Narrow"/>
          <w:sz w:val="26"/>
          <w:szCs w:val="26"/>
        </w:rPr>
        <w:t>,</w:t>
      </w:r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radi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racionalnosti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1D6CCD">
        <w:rPr>
          <w:rFonts w:ascii="Arial Narrow" w:hAnsi="Arial Narrow"/>
          <w:sz w:val="26"/>
          <w:szCs w:val="26"/>
        </w:rPr>
        <w:t>vođenja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jedinstvenog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postupka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1D6CCD">
        <w:rPr>
          <w:rFonts w:ascii="Arial Narrow" w:hAnsi="Arial Narrow"/>
          <w:sz w:val="26"/>
          <w:szCs w:val="26"/>
        </w:rPr>
        <w:t>odlučivanja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spojio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podneske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1D6CCD">
        <w:rPr>
          <w:rFonts w:ascii="Arial Narrow" w:hAnsi="Arial Narrow"/>
          <w:sz w:val="26"/>
          <w:szCs w:val="26"/>
        </w:rPr>
        <w:t>jer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1D6CCD">
        <w:rPr>
          <w:rFonts w:ascii="Arial Narrow" w:hAnsi="Arial Narrow"/>
          <w:sz w:val="26"/>
          <w:szCs w:val="26"/>
        </w:rPr>
        <w:t>predlogom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1D6CCD">
        <w:rPr>
          <w:rFonts w:ascii="Arial Narrow" w:hAnsi="Arial Narrow"/>
          <w:sz w:val="26"/>
          <w:szCs w:val="26"/>
        </w:rPr>
        <w:t>inicijativ</w:t>
      </w:r>
      <w:r>
        <w:rPr>
          <w:rFonts w:ascii="Arial Narrow" w:hAnsi="Arial Narrow"/>
          <w:sz w:val="26"/>
          <w:szCs w:val="26"/>
        </w:rPr>
        <w:t>om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osporava</w:t>
      </w:r>
      <w:proofErr w:type="spellEnd"/>
      <w:r w:rsidRPr="001D6CC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1D6CCD">
        <w:rPr>
          <w:rFonts w:ascii="Arial Narrow" w:hAnsi="Arial Narrow"/>
          <w:sz w:val="26"/>
          <w:szCs w:val="26"/>
        </w:rPr>
        <w:t>odredb</w:t>
      </w:r>
      <w:r>
        <w:rPr>
          <w:rFonts w:ascii="Arial Narrow" w:hAnsi="Arial Narrow"/>
          <w:sz w:val="26"/>
          <w:szCs w:val="26"/>
        </w:rPr>
        <w:t>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istog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opšteg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akta</w:t>
      </w:r>
      <w:proofErr w:type="spellEnd"/>
      <w:r>
        <w:rPr>
          <w:rFonts w:ascii="Arial Narrow" w:hAnsi="Arial Narrow"/>
          <w:sz w:val="26"/>
          <w:szCs w:val="26"/>
        </w:rPr>
        <w:t>.</w:t>
      </w:r>
      <w:proofErr w:type="gramEnd"/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3. U </w:t>
      </w:r>
      <w:proofErr w:type="spellStart"/>
      <w:r>
        <w:rPr>
          <w:rFonts w:ascii="Arial Narrow" w:hAnsi="Arial Narrow"/>
          <w:sz w:val="26"/>
          <w:szCs w:val="26"/>
        </w:rPr>
        <w:t>odgovoru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Ministarstva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finansija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navedeno</w:t>
      </w:r>
      <w:proofErr w:type="spellEnd"/>
      <w:r>
        <w:rPr>
          <w:rFonts w:ascii="Arial Narrow" w:hAnsi="Arial Narrow"/>
          <w:sz w:val="26"/>
          <w:szCs w:val="26"/>
        </w:rPr>
        <w:t xml:space="preserve"> je: da </w:t>
      </w:r>
      <w:proofErr w:type="spellStart"/>
      <w:r>
        <w:rPr>
          <w:rFonts w:ascii="Arial Narrow" w:hAnsi="Arial Narrow"/>
          <w:sz w:val="26"/>
          <w:szCs w:val="26"/>
        </w:rPr>
        <w:t>osporena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nije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suprotnosti</w:t>
      </w:r>
      <w:proofErr w:type="spellEnd"/>
      <w:r>
        <w:rPr>
          <w:rFonts w:ascii="Arial Narrow" w:hAnsi="Arial Narrow"/>
          <w:sz w:val="26"/>
          <w:szCs w:val="26"/>
        </w:rPr>
        <w:t xml:space="preserve"> s </w:t>
      </w:r>
      <w:proofErr w:type="spellStart"/>
      <w:r>
        <w:rPr>
          <w:rFonts w:ascii="Arial Narrow" w:hAnsi="Arial Narrow"/>
          <w:sz w:val="26"/>
          <w:szCs w:val="26"/>
        </w:rPr>
        <w:t>odredbom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145. </w:t>
      </w:r>
      <w:proofErr w:type="spellStart"/>
      <w:r>
        <w:rPr>
          <w:rFonts w:ascii="Arial Narrow" w:hAnsi="Arial Narrow"/>
          <w:sz w:val="26"/>
          <w:szCs w:val="26"/>
        </w:rPr>
        <w:t>Ustava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Gore, </w:t>
      </w:r>
      <w:proofErr w:type="spellStart"/>
      <w:r>
        <w:rPr>
          <w:rFonts w:ascii="Arial Narrow" w:hAnsi="Arial Narrow"/>
          <w:sz w:val="26"/>
          <w:szCs w:val="26"/>
        </w:rPr>
        <w:t>jer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odredbom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56.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5.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lastRenderedPageBreak/>
        <w:t xml:space="preserve">o </w:t>
      </w:r>
      <w:proofErr w:type="spellStart"/>
      <w:r>
        <w:rPr>
          <w:rFonts w:ascii="Arial Narrow" w:hAnsi="Arial Narrow"/>
          <w:sz w:val="26"/>
          <w:szCs w:val="26"/>
        </w:rPr>
        <w:t>igrama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sreću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ustanovljen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pravni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osnov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priređivanje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kladioničkih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igara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sreću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putem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terminala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klađenje</w:t>
      </w:r>
      <w:proofErr w:type="spellEnd"/>
      <w:r>
        <w:rPr>
          <w:rFonts w:ascii="Arial Narrow" w:hAnsi="Arial Narrow"/>
          <w:sz w:val="26"/>
          <w:szCs w:val="26"/>
        </w:rPr>
        <w:t xml:space="preserve">; da je u </w:t>
      </w:r>
      <w:proofErr w:type="spellStart"/>
      <w:r>
        <w:rPr>
          <w:rFonts w:ascii="Arial Narrow" w:hAnsi="Arial Narrow"/>
          <w:sz w:val="26"/>
          <w:szCs w:val="26"/>
        </w:rPr>
        <w:t>postupku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formulisanja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odredaba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korišćeno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uporedo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iskustvo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Hrvatske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kao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članice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Evropske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Unije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koja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svom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sistemu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identičan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način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reguliše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predmetnu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materiju</w:t>
      </w:r>
      <w:proofErr w:type="spellEnd"/>
      <w:r>
        <w:rPr>
          <w:rFonts w:ascii="Arial Narrow" w:hAnsi="Arial Narrow"/>
          <w:sz w:val="26"/>
          <w:szCs w:val="26"/>
        </w:rPr>
        <w:t xml:space="preserve">; da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osporene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saglasne</w:t>
      </w:r>
      <w:proofErr w:type="spellEnd"/>
      <w:r>
        <w:rPr>
          <w:rFonts w:ascii="Arial Narrow" w:hAnsi="Arial Narrow"/>
          <w:sz w:val="26"/>
          <w:szCs w:val="26"/>
        </w:rPr>
        <w:t xml:space="preserve"> s </w:t>
      </w:r>
      <w:proofErr w:type="spellStart"/>
      <w:r>
        <w:rPr>
          <w:rFonts w:ascii="Arial Narrow" w:hAnsi="Arial Narrow"/>
          <w:sz w:val="26"/>
          <w:szCs w:val="26"/>
        </w:rPr>
        <w:t>odredbama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</w:t>
      </w:r>
      <w:proofErr w:type="spellEnd"/>
      <w:r>
        <w:rPr>
          <w:rFonts w:ascii="Arial Narrow" w:hAnsi="Arial Narrow"/>
          <w:sz w:val="26"/>
          <w:szCs w:val="26"/>
        </w:rPr>
        <w:t xml:space="preserve">. 70.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74.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Ustava</w:t>
      </w:r>
      <w:proofErr w:type="spellEnd"/>
      <w:r>
        <w:rPr>
          <w:rFonts w:ascii="Arial Narrow" w:hAnsi="Arial Narrow"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sz w:val="26"/>
          <w:szCs w:val="26"/>
        </w:rPr>
        <w:t>čl</w:t>
      </w:r>
      <w:proofErr w:type="spellEnd"/>
      <w:r>
        <w:rPr>
          <w:rFonts w:ascii="Arial Narrow" w:hAnsi="Arial Narrow"/>
          <w:sz w:val="26"/>
          <w:szCs w:val="26"/>
        </w:rPr>
        <w:t>.</w:t>
      </w:r>
      <w:proofErr w:type="gramEnd"/>
      <w:r>
        <w:rPr>
          <w:rFonts w:ascii="Arial Narrow" w:hAnsi="Arial Narrow"/>
          <w:sz w:val="26"/>
          <w:szCs w:val="26"/>
        </w:rPr>
        <w:t xml:space="preserve"> 49. </w:t>
      </w:r>
      <w:proofErr w:type="gramStart"/>
      <w:r>
        <w:rPr>
          <w:rFonts w:ascii="Arial Narrow" w:hAnsi="Arial Narrow"/>
          <w:sz w:val="26"/>
          <w:szCs w:val="26"/>
        </w:rPr>
        <w:t>i</w:t>
      </w:r>
      <w:proofErr w:type="gramEnd"/>
      <w:r>
        <w:rPr>
          <w:rFonts w:ascii="Arial Narrow" w:hAnsi="Arial Narrow"/>
          <w:sz w:val="26"/>
          <w:szCs w:val="26"/>
        </w:rPr>
        <w:t xml:space="preserve"> 52. </w:t>
      </w:r>
      <w:proofErr w:type="spellStart"/>
      <w:r>
        <w:rPr>
          <w:rFonts w:ascii="Arial Narrow" w:hAnsi="Arial Narrow"/>
          <w:sz w:val="26"/>
          <w:szCs w:val="26"/>
        </w:rPr>
        <w:t>Zakona</w:t>
      </w:r>
      <w:proofErr w:type="spellEnd"/>
      <w:r>
        <w:rPr>
          <w:rFonts w:ascii="Arial Narrow" w:hAnsi="Arial Narrow"/>
          <w:sz w:val="26"/>
          <w:szCs w:val="26"/>
        </w:rPr>
        <w:t xml:space="preserve"> o </w:t>
      </w:r>
      <w:proofErr w:type="spellStart"/>
      <w:r>
        <w:rPr>
          <w:rFonts w:ascii="Arial Narrow" w:hAnsi="Arial Narrow"/>
          <w:sz w:val="26"/>
          <w:szCs w:val="26"/>
        </w:rPr>
        <w:t>igrama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sreću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jer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iste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propisuju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zabranu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klađenja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licima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mlađim</w:t>
      </w:r>
      <w:proofErr w:type="spellEnd"/>
      <w:r>
        <w:rPr>
          <w:rFonts w:ascii="Arial Narrow" w:hAnsi="Arial Narrow"/>
          <w:sz w:val="26"/>
          <w:szCs w:val="26"/>
        </w:rPr>
        <w:t xml:space="preserve"> od 18 </w:t>
      </w:r>
      <w:proofErr w:type="spellStart"/>
      <w:r>
        <w:rPr>
          <w:rFonts w:ascii="Arial Narrow" w:hAnsi="Arial Narrow"/>
          <w:sz w:val="26"/>
          <w:szCs w:val="26"/>
        </w:rPr>
        <w:t>godina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kako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kazinima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tako</w:t>
      </w:r>
      <w:proofErr w:type="spellEnd"/>
      <w:r>
        <w:rPr>
          <w:rFonts w:ascii="Arial Narrow" w:hAnsi="Arial Narrow"/>
          <w:sz w:val="26"/>
          <w:szCs w:val="26"/>
        </w:rPr>
        <w:t xml:space="preserve"> i u </w:t>
      </w:r>
      <w:proofErr w:type="spellStart"/>
      <w:r>
        <w:rPr>
          <w:rFonts w:ascii="Arial Narrow" w:hAnsi="Arial Narrow"/>
          <w:sz w:val="26"/>
          <w:szCs w:val="26"/>
        </w:rPr>
        <w:t>ugostiteljskim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objektima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gdje</w:t>
      </w:r>
      <w:proofErr w:type="spell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nalaze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terminali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klađenje</w:t>
      </w:r>
      <w:proofErr w:type="spellEnd"/>
      <w:r>
        <w:rPr>
          <w:rFonts w:ascii="Arial Narrow" w:hAnsi="Arial Narrow"/>
          <w:sz w:val="26"/>
          <w:szCs w:val="26"/>
        </w:rPr>
        <w:t>.</w:t>
      </w: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ab/>
        <w:t xml:space="preserve">4. </w:t>
      </w:r>
      <w:proofErr w:type="spellStart"/>
      <w:r>
        <w:rPr>
          <w:rFonts w:ascii="Arial Narrow" w:hAnsi="Arial Narrow"/>
          <w:sz w:val="26"/>
          <w:szCs w:val="26"/>
        </w:rPr>
        <w:t>Osporenom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odredbom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propisano</w:t>
      </w:r>
      <w:proofErr w:type="spellEnd"/>
      <w:r>
        <w:rPr>
          <w:rFonts w:ascii="Arial Narrow" w:hAnsi="Arial Narrow"/>
          <w:sz w:val="26"/>
          <w:szCs w:val="26"/>
        </w:rPr>
        <w:t xml:space="preserve"> je: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“</w:t>
      </w:r>
      <w:proofErr w:type="spellStart"/>
      <w:r w:rsidRPr="00AD5D4E">
        <w:rPr>
          <w:rFonts w:ascii="Arial Narrow" w:hAnsi="Arial Narrow"/>
        </w:rPr>
        <w:t>Član</w:t>
      </w:r>
      <w:proofErr w:type="spellEnd"/>
      <w:r w:rsidRPr="00AD5D4E">
        <w:rPr>
          <w:rFonts w:ascii="Arial Narrow" w:hAnsi="Arial Narrow"/>
        </w:rPr>
        <w:t xml:space="preserve"> 6.</w:t>
      </w:r>
      <w:proofErr w:type="gramEnd"/>
      <w:r w:rsidRPr="00AD5D4E">
        <w:rPr>
          <w:rFonts w:ascii="Arial Narrow" w:hAnsi="Arial Narrow"/>
        </w:rPr>
        <w:t xml:space="preserve"> </w:t>
      </w:r>
      <w:proofErr w:type="spellStart"/>
      <w:proofErr w:type="gramStart"/>
      <w:r w:rsidRPr="00AD5D4E">
        <w:rPr>
          <w:rFonts w:ascii="Arial Narrow" w:hAnsi="Arial Narrow"/>
        </w:rPr>
        <w:t>stav</w:t>
      </w:r>
      <w:proofErr w:type="spellEnd"/>
      <w:proofErr w:type="gramEnd"/>
      <w:r w:rsidRPr="00AD5D4E">
        <w:rPr>
          <w:rFonts w:ascii="Arial Narrow" w:hAnsi="Arial Narrow"/>
        </w:rPr>
        <w:t xml:space="preserve"> 3.</w:t>
      </w:r>
      <w:r>
        <w:rPr>
          <w:rFonts w:ascii="Arial Narrow" w:hAnsi="Arial Narrow"/>
        </w:rPr>
        <w:t xml:space="preserve"> </w:t>
      </w:r>
    </w:p>
    <w:p w:rsidR="00424592" w:rsidRDefault="00424592" w:rsidP="00424592">
      <w:pPr>
        <w:spacing w:after="0" w:line="240" w:lineRule="auto"/>
        <w:ind w:right="-567" w:firstLine="720"/>
        <w:jc w:val="both"/>
        <w:rPr>
          <w:color w:val="000000"/>
        </w:rPr>
      </w:pPr>
      <w:proofErr w:type="spellStart"/>
      <w:r w:rsidRPr="00AD5D4E">
        <w:rPr>
          <w:rFonts w:ascii="Arial Narrow" w:hAnsi="Arial Narrow"/>
          <w:color w:val="000000"/>
        </w:rPr>
        <w:t>Uplate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za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klađenje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AD5D4E">
        <w:rPr>
          <w:rFonts w:ascii="Arial Narrow" w:hAnsi="Arial Narrow"/>
          <w:color w:val="000000"/>
        </w:rPr>
        <w:t>na</w:t>
      </w:r>
      <w:proofErr w:type="spellEnd"/>
      <w:proofErr w:type="gram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terminalima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za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klađenje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mogu</w:t>
      </w:r>
      <w:proofErr w:type="spellEnd"/>
      <w:r w:rsidRPr="00AD5D4E">
        <w:rPr>
          <w:rFonts w:ascii="Arial Narrow" w:hAnsi="Arial Narrow"/>
          <w:color w:val="000000"/>
        </w:rPr>
        <w:t xml:space="preserve"> se </w:t>
      </w:r>
      <w:proofErr w:type="spellStart"/>
      <w:r w:rsidRPr="00AD5D4E">
        <w:rPr>
          <w:rFonts w:ascii="Arial Narrow" w:hAnsi="Arial Narrow"/>
          <w:color w:val="000000"/>
        </w:rPr>
        <w:t>primati</w:t>
      </w:r>
      <w:proofErr w:type="spellEnd"/>
      <w:r w:rsidRPr="00AD5D4E">
        <w:rPr>
          <w:rFonts w:ascii="Arial Narrow" w:hAnsi="Arial Narrow"/>
          <w:color w:val="000000"/>
        </w:rPr>
        <w:t xml:space="preserve"> u </w:t>
      </w:r>
      <w:proofErr w:type="spellStart"/>
      <w:r w:rsidRPr="00AD5D4E">
        <w:rPr>
          <w:rFonts w:ascii="Arial Narrow" w:hAnsi="Arial Narrow"/>
          <w:color w:val="000000"/>
        </w:rPr>
        <w:t>kladionicama</w:t>
      </w:r>
      <w:proofErr w:type="spellEnd"/>
      <w:r w:rsidRPr="00AD5D4E">
        <w:rPr>
          <w:rFonts w:ascii="Arial Narrow" w:hAnsi="Arial Narrow"/>
          <w:color w:val="000000"/>
        </w:rPr>
        <w:t xml:space="preserve">, </w:t>
      </w:r>
      <w:proofErr w:type="spellStart"/>
      <w:r w:rsidRPr="00AD5D4E">
        <w:rPr>
          <w:rFonts w:ascii="Arial Narrow" w:hAnsi="Arial Narrow"/>
          <w:color w:val="000000"/>
        </w:rPr>
        <w:t>prostorima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kazina</w:t>
      </w:r>
      <w:proofErr w:type="spellEnd"/>
      <w:r w:rsidRPr="00AD5D4E">
        <w:rPr>
          <w:rFonts w:ascii="Arial Narrow" w:hAnsi="Arial Narrow"/>
          <w:color w:val="000000"/>
        </w:rPr>
        <w:t xml:space="preserve">, automat </w:t>
      </w:r>
      <w:proofErr w:type="spellStart"/>
      <w:r w:rsidRPr="00AD5D4E">
        <w:rPr>
          <w:rFonts w:ascii="Arial Narrow" w:hAnsi="Arial Narrow"/>
          <w:color w:val="000000"/>
        </w:rPr>
        <w:t>kluba</w:t>
      </w:r>
      <w:proofErr w:type="spellEnd"/>
      <w:r w:rsidRPr="00AD5D4E">
        <w:rPr>
          <w:rFonts w:ascii="Arial Narrow" w:hAnsi="Arial Narrow"/>
          <w:color w:val="000000"/>
        </w:rPr>
        <w:t xml:space="preserve"> i u </w:t>
      </w:r>
      <w:proofErr w:type="spellStart"/>
      <w:r w:rsidRPr="00AD5D4E">
        <w:rPr>
          <w:rFonts w:ascii="Arial Narrow" w:hAnsi="Arial Narrow"/>
          <w:color w:val="000000"/>
        </w:rPr>
        <w:t>ugostiteljskim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objektima</w:t>
      </w:r>
      <w:proofErr w:type="spellEnd"/>
      <w:r w:rsidRPr="00AD5D4E">
        <w:rPr>
          <w:rFonts w:ascii="Arial Narrow" w:hAnsi="Arial Narrow"/>
          <w:color w:val="000000"/>
        </w:rPr>
        <w:t xml:space="preserve">, u </w:t>
      </w:r>
      <w:proofErr w:type="spellStart"/>
      <w:r w:rsidRPr="00AD5D4E">
        <w:rPr>
          <w:rFonts w:ascii="Arial Narrow" w:hAnsi="Arial Narrow"/>
          <w:color w:val="000000"/>
        </w:rPr>
        <w:t>skladu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sa</w:t>
      </w:r>
      <w:proofErr w:type="spellEnd"/>
      <w:r w:rsidRPr="00AD5D4E">
        <w:rPr>
          <w:rFonts w:ascii="Arial Narrow" w:hAnsi="Arial Narrow"/>
          <w:color w:val="000000"/>
        </w:rPr>
        <w:t xml:space="preserve"> </w:t>
      </w:r>
      <w:proofErr w:type="spellStart"/>
      <w:r w:rsidRPr="00AD5D4E">
        <w:rPr>
          <w:rFonts w:ascii="Arial Narrow" w:hAnsi="Arial Narrow"/>
          <w:color w:val="000000"/>
        </w:rPr>
        <w:t>zakonom</w:t>
      </w:r>
      <w:proofErr w:type="spellEnd"/>
      <w:r>
        <w:rPr>
          <w:color w:val="000000"/>
        </w:rPr>
        <w:t>.”</w:t>
      </w:r>
    </w:p>
    <w:p w:rsidR="00424592" w:rsidRPr="00AD5D4E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</w:rPr>
      </w:pPr>
    </w:p>
    <w:p w:rsidR="00424592" w:rsidRPr="008139E9" w:rsidRDefault="00424592" w:rsidP="00424592">
      <w:pPr>
        <w:spacing w:line="240" w:lineRule="auto"/>
        <w:ind w:right="-567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5. </w:t>
      </w:r>
      <w:r>
        <w:rPr>
          <w:rFonts w:ascii="Arial Narrow" w:hAnsi="Arial Narrow"/>
          <w:sz w:val="26"/>
          <w:szCs w:val="26"/>
          <w:lang w:val="sr-Latn-CS"/>
        </w:rPr>
        <w:t xml:space="preserve">Ustavni sud je, nakon razmatranja sadržine osporene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6.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3.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Pravilnika</w:t>
      </w:r>
      <w:proofErr w:type="spellEnd"/>
      <w:r>
        <w:rPr>
          <w:rFonts w:ascii="Arial Narrow" w:hAnsi="Arial Narrow"/>
          <w:sz w:val="26"/>
          <w:szCs w:val="26"/>
          <w:lang w:val="sr-Latn-CS"/>
        </w:rPr>
        <w:t>, utvrdio da su se stekli uslovi za njeno ukidanje.</w:t>
      </w:r>
      <w:proofErr w:type="gramEnd"/>
    </w:p>
    <w:p w:rsidR="00424592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sz w:val="26"/>
          <w:szCs w:val="26"/>
          <w:lang w:val="sr-Latn-CS"/>
        </w:rPr>
      </w:pPr>
      <w:r w:rsidRPr="00321612">
        <w:rPr>
          <w:rFonts w:ascii="Arial Narrow" w:hAnsi="Arial Narrow"/>
          <w:sz w:val="28"/>
          <w:szCs w:val="28"/>
          <w:lang w:val="sr-Latn-CS"/>
        </w:rPr>
        <w:t>6.</w:t>
      </w:r>
      <w:r w:rsidRPr="00C27CA3">
        <w:rPr>
          <w:rFonts w:ascii="Arial Narrow" w:hAnsi="Arial Narrow"/>
          <w:sz w:val="28"/>
          <w:szCs w:val="28"/>
          <w:lang w:val="sr-Latn-CS"/>
        </w:rPr>
        <w:t xml:space="preserve"> </w:t>
      </w:r>
      <w:r w:rsidRPr="00C27CA3">
        <w:rPr>
          <w:rFonts w:ascii="Arial Narrow" w:hAnsi="Arial Narrow"/>
          <w:sz w:val="26"/>
          <w:szCs w:val="26"/>
          <w:lang w:val="sr-Latn-CS"/>
        </w:rPr>
        <w:t>Za odlučivanje u ovom predmetu pravno relevantne su odredbe</w:t>
      </w:r>
      <w:r w:rsidRPr="007F0E0A">
        <w:rPr>
          <w:rFonts w:ascii="Arial Narrow" w:hAnsi="Arial Narrow"/>
          <w:sz w:val="26"/>
          <w:szCs w:val="26"/>
          <w:lang w:val="sr-Latn-CS"/>
        </w:rPr>
        <w:t xml:space="preserve"> </w:t>
      </w:r>
      <w:r w:rsidRPr="00C27CA3">
        <w:rPr>
          <w:rFonts w:ascii="Arial Narrow" w:hAnsi="Arial Narrow"/>
          <w:sz w:val="26"/>
          <w:szCs w:val="26"/>
          <w:lang w:val="sr-Latn-CS"/>
        </w:rPr>
        <w:t>sljedeć</w:t>
      </w:r>
      <w:r>
        <w:rPr>
          <w:rFonts w:ascii="Arial Narrow" w:hAnsi="Arial Narrow"/>
          <w:sz w:val="26"/>
          <w:szCs w:val="26"/>
          <w:lang w:val="sr-Latn-CS"/>
        </w:rPr>
        <w:t>ih propisa</w:t>
      </w:r>
      <w:r w:rsidRPr="00C27CA3">
        <w:rPr>
          <w:rFonts w:ascii="Arial Narrow" w:hAnsi="Arial Narrow"/>
          <w:sz w:val="26"/>
          <w:szCs w:val="26"/>
          <w:lang w:val="sr-Latn-CS"/>
        </w:rPr>
        <w:t xml:space="preserve">: </w:t>
      </w:r>
    </w:p>
    <w:p w:rsidR="00424592" w:rsidRPr="00C27CA3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24592" w:rsidRPr="00C27CA3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sz w:val="26"/>
          <w:szCs w:val="26"/>
          <w:lang w:val="sr-Latn-CS"/>
        </w:rPr>
      </w:pPr>
      <w:r w:rsidRPr="00C27CA3">
        <w:rPr>
          <w:rFonts w:ascii="Arial Narrow" w:hAnsi="Arial Narrow"/>
          <w:sz w:val="26"/>
          <w:szCs w:val="26"/>
          <w:lang w:val="sr-Latn-CS"/>
        </w:rPr>
        <w:t>Ustava Crne Gore:</w:t>
      </w:r>
    </w:p>
    <w:p w:rsidR="00424592" w:rsidRPr="00C27CA3" w:rsidRDefault="00424592" w:rsidP="00424592">
      <w:pPr>
        <w:tabs>
          <w:tab w:val="left" w:pos="0"/>
        </w:tabs>
        <w:spacing w:after="0" w:line="240" w:lineRule="auto"/>
        <w:ind w:right="-567"/>
        <w:jc w:val="center"/>
        <w:outlineLvl w:val="0"/>
        <w:rPr>
          <w:rFonts w:ascii="Arial Narrow" w:hAnsi="Arial Narrow" w:cs="Arial"/>
          <w:bCs/>
        </w:rPr>
      </w:pPr>
      <w:proofErr w:type="gramStart"/>
      <w:r w:rsidRPr="00C27CA3">
        <w:rPr>
          <w:rFonts w:ascii="Arial Narrow" w:hAnsi="Arial Narrow" w:cs="Arial"/>
          <w:bCs/>
        </w:rPr>
        <w:t>“</w:t>
      </w:r>
      <w:proofErr w:type="spellStart"/>
      <w:r w:rsidRPr="00C27CA3">
        <w:rPr>
          <w:rFonts w:ascii="Arial Narrow" w:hAnsi="Arial Narrow" w:cs="Arial"/>
          <w:bCs/>
        </w:rPr>
        <w:t>Član</w:t>
      </w:r>
      <w:proofErr w:type="spellEnd"/>
      <w:r w:rsidRPr="00C27CA3">
        <w:rPr>
          <w:rFonts w:ascii="Arial Narrow" w:hAnsi="Arial Narrow" w:cs="Arial"/>
          <w:bCs/>
        </w:rPr>
        <w:t xml:space="preserve"> 1.</w:t>
      </w:r>
      <w:proofErr w:type="gramEnd"/>
      <w:r w:rsidRPr="00C27CA3">
        <w:rPr>
          <w:rFonts w:ascii="Arial Narrow" w:hAnsi="Arial Narrow" w:cs="Arial"/>
          <w:bCs/>
        </w:rPr>
        <w:t xml:space="preserve"> </w:t>
      </w:r>
      <w:proofErr w:type="spellStart"/>
      <w:proofErr w:type="gramStart"/>
      <w:r w:rsidRPr="00C27CA3">
        <w:rPr>
          <w:rFonts w:ascii="Arial Narrow" w:hAnsi="Arial Narrow" w:cs="Arial"/>
          <w:bCs/>
        </w:rPr>
        <w:t>stav</w:t>
      </w:r>
      <w:proofErr w:type="spellEnd"/>
      <w:proofErr w:type="gramEnd"/>
      <w:r w:rsidRPr="00C27CA3">
        <w:rPr>
          <w:rFonts w:ascii="Arial Narrow" w:hAnsi="Arial Narrow" w:cs="Arial"/>
          <w:bCs/>
        </w:rPr>
        <w:t xml:space="preserve"> 2.</w:t>
      </w:r>
    </w:p>
    <w:p w:rsidR="00424592" w:rsidRDefault="00424592" w:rsidP="00424592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Arial Narrow" w:hAnsi="Arial Narrow" w:cs="Arial"/>
        </w:rPr>
      </w:pPr>
      <w:proofErr w:type="spellStart"/>
      <w:r w:rsidRPr="00C27CA3">
        <w:rPr>
          <w:rFonts w:ascii="Arial Narrow" w:hAnsi="Arial Narrow" w:cs="Arial"/>
        </w:rPr>
        <w:t>Crna</w:t>
      </w:r>
      <w:proofErr w:type="spellEnd"/>
      <w:r w:rsidRPr="00C27CA3">
        <w:rPr>
          <w:rFonts w:ascii="Arial Narrow" w:hAnsi="Arial Narrow" w:cs="Arial"/>
        </w:rPr>
        <w:t xml:space="preserve"> Gora je </w:t>
      </w:r>
      <w:proofErr w:type="spellStart"/>
      <w:r w:rsidRPr="00C27CA3">
        <w:rPr>
          <w:rFonts w:ascii="Arial Narrow" w:hAnsi="Arial Narrow" w:cs="Arial"/>
        </w:rPr>
        <w:t>građanska</w:t>
      </w:r>
      <w:proofErr w:type="spellEnd"/>
      <w:r w:rsidRPr="00C27CA3">
        <w:rPr>
          <w:rFonts w:ascii="Arial Narrow" w:hAnsi="Arial Narrow" w:cs="Arial"/>
        </w:rPr>
        <w:t xml:space="preserve">, </w:t>
      </w:r>
      <w:proofErr w:type="spellStart"/>
      <w:r w:rsidRPr="00C27CA3">
        <w:rPr>
          <w:rFonts w:ascii="Arial Narrow" w:hAnsi="Arial Narrow" w:cs="Arial"/>
        </w:rPr>
        <w:t>demokratska</w:t>
      </w:r>
      <w:proofErr w:type="spellEnd"/>
      <w:r w:rsidRPr="00C27CA3">
        <w:rPr>
          <w:rFonts w:ascii="Arial Narrow" w:hAnsi="Arial Narrow" w:cs="Arial"/>
        </w:rPr>
        <w:t xml:space="preserve">, </w:t>
      </w:r>
      <w:proofErr w:type="spellStart"/>
      <w:r w:rsidRPr="00C27CA3">
        <w:rPr>
          <w:rFonts w:ascii="Arial Narrow" w:hAnsi="Arial Narrow" w:cs="Arial"/>
        </w:rPr>
        <w:t>ekološka</w:t>
      </w:r>
      <w:proofErr w:type="spellEnd"/>
      <w:r w:rsidRPr="00C27CA3">
        <w:rPr>
          <w:rFonts w:ascii="Arial Narrow" w:hAnsi="Arial Narrow" w:cs="Arial"/>
        </w:rPr>
        <w:t xml:space="preserve"> i </w:t>
      </w:r>
      <w:proofErr w:type="spellStart"/>
      <w:r w:rsidRPr="00C27CA3">
        <w:rPr>
          <w:rFonts w:ascii="Arial Narrow" w:hAnsi="Arial Narrow" w:cs="Arial"/>
        </w:rPr>
        <w:t>država</w:t>
      </w:r>
      <w:proofErr w:type="spellEnd"/>
      <w:r w:rsidRPr="00C27CA3">
        <w:rPr>
          <w:rFonts w:ascii="Arial Narrow" w:hAnsi="Arial Narrow" w:cs="Arial"/>
        </w:rPr>
        <w:t xml:space="preserve"> </w:t>
      </w:r>
      <w:proofErr w:type="spellStart"/>
      <w:r w:rsidRPr="00C27CA3">
        <w:rPr>
          <w:rFonts w:ascii="Arial Narrow" w:hAnsi="Arial Narrow" w:cs="Arial"/>
        </w:rPr>
        <w:t>socijalne</w:t>
      </w:r>
      <w:proofErr w:type="spellEnd"/>
      <w:r w:rsidRPr="00C27CA3">
        <w:rPr>
          <w:rFonts w:ascii="Arial Narrow" w:hAnsi="Arial Narrow" w:cs="Arial"/>
        </w:rPr>
        <w:t xml:space="preserve"> </w:t>
      </w:r>
      <w:proofErr w:type="spellStart"/>
      <w:r w:rsidRPr="00C27CA3">
        <w:rPr>
          <w:rFonts w:ascii="Arial Narrow" w:hAnsi="Arial Narrow" w:cs="Arial"/>
        </w:rPr>
        <w:t>pravde</w:t>
      </w:r>
      <w:proofErr w:type="spellEnd"/>
      <w:r w:rsidRPr="00C27CA3">
        <w:rPr>
          <w:rFonts w:ascii="Arial Narrow" w:hAnsi="Arial Narrow" w:cs="Arial"/>
        </w:rPr>
        <w:t xml:space="preserve">, </w:t>
      </w:r>
      <w:proofErr w:type="spellStart"/>
      <w:r w:rsidRPr="00C27CA3">
        <w:rPr>
          <w:rFonts w:ascii="Arial Narrow" w:hAnsi="Arial Narrow" w:cs="Arial"/>
        </w:rPr>
        <w:t>zasnovana</w:t>
      </w:r>
      <w:proofErr w:type="spellEnd"/>
      <w:r w:rsidRPr="00C27CA3">
        <w:rPr>
          <w:rFonts w:ascii="Arial Narrow" w:hAnsi="Arial Narrow" w:cs="Arial"/>
        </w:rPr>
        <w:t xml:space="preserve"> </w:t>
      </w:r>
      <w:proofErr w:type="spellStart"/>
      <w:proofErr w:type="gramStart"/>
      <w:r w:rsidRPr="00C27CA3">
        <w:rPr>
          <w:rFonts w:ascii="Arial Narrow" w:hAnsi="Arial Narrow" w:cs="Arial"/>
        </w:rPr>
        <w:t>na</w:t>
      </w:r>
      <w:proofErr w:type="spellEnd"/>
      <w:proofErr w:type="gramEnd"/>
      <w:r w:rsidRPr="00C27CA3">
        <w:rPr>
          <w:rFonts w:ascii="Arial Narrow" w:hAnsi="Arial Narrow" w:cs="Arial"/>
        </w:rPr>
        <w:t xml:space="preserve"> </w:t>
      </w:r>
      <w:proofErr w:type="spellStart"/>
      <w:r w:rsidRPr="00C27CA3">
        <w:rPr>
          <w:rFonts w:ascii="Arial Narrow" w:hAnsi="Arial Narrow" w:cs="Arial"/>
        </w:rPr>
        <w:t>vladavini</w:t>
      </w:r>
      <w:proofErr w:type="spellEnd"/>
      <w:r w:rsidRPr="00C27CA3">
        <w:rPr>
          <w:rFonts w:ascii="Arial Narrow" w:hAnsi="Arial Narrow" w:cs="Arial"/>
        </w:rPr>
        <w:t xml:space="preserve"> </w:t>
      </w:r>
      <w:proofErr w:type="spellStart"/>
      <w:r w:rsidRPr="00C27CA3">
        <w:rPr>
          <w:rFonts w:ascii="Arial Narrow" w:hAnsi="Arial Narrow" w:cs="Arial"/>
        </w:rPr>
        <w:t>prava</w:t>
      </w:r>
      <w:proofErr w:type="spellEnd"/>
      <w:r w:rsidRPr="00C27CA3">
        <w:rPr>
          <w:rFonts w:ascii="Arial Narrow" w:hAnsi="Arial Narrow" w:cs="Arial"/>
        </w:rPr>
        <w:t>.</w:t>
      </w:r>
    </w:p>
    <w:p w:rsidR="00424592" w:rsidRPr="007E44A2" w:rsidRDefault="00424592" w:rsidP="00424592">
      <w:pPr>
        <w:tabs>
          <w:tab w:val="left" w:pos="0"/>
        </w:tabs>
        <w:spacing w:after="0" w:line="240" w:lineRule="auto"/>
        <w:ind w:right="-567" w:firstLine="709"/>
        <w:jc w:val="center"/>
        <w:rPr>
          <w:rFonts w:ascii="Arial Narrow" w:hAnsi="Arial Narrow" w:cs="Arial"/>
          <w:bCs/>
        </w:rPr>
      </w:pPr>
      <w:proofErr w:type="spellStart"/>
      <w:proofErr w:type="gramStart"/>
      <w:r w:rsidRPr="007E44A2">
        <w:rPr>
          <w:rFonts w:ascii="Arial Narrow" w:hAnsi="Arial Narrow" w:cs="Arial"/>
          <w:bCs/>
        </w:rPr>
        <w:t>Član</w:t>
      </w:r>
      <w:proofErr w:type="spellEnd"/>
      <w:r w:rsidRPr="007E44A2">
        <w:rPr>
          <w:rFonts w:ascii="Arial Narrow" w:hAnsi="Arial Narrow" w:cs="Arial"/>
          <w:bCs/>
        </w:rPr>
        <w:t xml:space="preserve"> 11.</w:t>
      </w:r>
      <w:proofErr w:type="gramEnd"/>
      <w:r w:rsidRPr="007E44A2">
        <w:rPr>
          <w:rFonts w:ascii="Arial Narrow" w:hAnsi="Arial Narrow" w:cs="Arial"/>
          <w:bCs/>
        </w:rPr>
        <w:t xml:space="preserve"> </w:t>
      </w:r>
      <w:proofErr w:type="spellStart"/>
      <w:proofErr w:type="gramStart"/>
      <w:r w:rsidRPr="007E44A2">
        <w:rPr>
          <w:rFonts w:ascii="Arial Narrow" w:hAnsi="Arial Narrow" w:cs="Arial"/>
          <w:bCs/>
        </w:rPr>
        <w:t>stav</w:t>
      </w:r>
      <w:proofErr w:type="spellEnd"/>
      <w:proofErr w:type="gramEnd"/>
      <w:r w:rsidRPr="007E44A2">
        <w:rPr>
          <w:rFonts w:ascii="Arial Narrow" w:hAnsi="Arial Narrow" w:cs="Arial"/>
          <w:bCs/>
        </w:rPr>
        <w:t xml:space="preserve"> 3.</w:t>
      </w:r>
    </w:p>
    <w:p w:rsidR="00424592" w:rsidRDefault="00424592" w:rsidP="00424592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Arial Narrow" w:hAnsi="Arial Narrow" w:cs="Arial"/>
        </w:rPr>
      </w:pPr>
      <w:proofErr w:type="spellStart"/>
      <w:proofErr w:type="gramStart"/>
      <w:r w:rsidRPr="007E44A2">
        <w:rPr>
          <w:rFonts w:ascii="Arial Narrow" w:hAnsi="Arial Narrow" w:cs="Arial"/>
        </w:rPr>
        <w:t>Vlast</w:t>
      </w:r>
      <w:proofErr w:type="spellEnd"/>
      <w:r w:rsidRPr="007E44A2">
        <w:rPr>
          <w:rFonts w:ascii="Arial Narrow" w:hAnsi="Arial Narrow" w:cs="Arial"/>
        </w:rPr>
        <w:t xml:space="preserve"> je </w:t>
      </w:r>
      <w:proofErr w:type="spellStart"/>
      <w:r w:rsidRPr="007E44A2">
        <w:rPr>
          <w:rFonts w:ascii="Arial Narrow" w:hAnsi="Arial Narrow" w:cs="Arial"/>
        </w:rPr>
        <w:t>ograničena</w:t>
      </w:r>
      <w:proofErr w:type="spellEnd"/>
      <w:r w:rsidRPr="007E44A2">
        <w:rPr>
          <w:rFonts w:ascii="Arial Narrow" w:hAnsi="Arial Narrow" w:cs="Arial"/>
        </w:rPr>
        <w:t xml:space="preserve"> </w:t>
      </w:r>
      <w:proofErr w:type="spellStart"/>
      <w:r w:rsidRPr="007E44A2">
        <w:rPr>
          <w:rFonts w:ascii="Arial Narrow" w:hAnsi="Arial Narrow" w:cs="Arial"/>
        </w:rPr>
        <w:t>Ustavom</w:t>
      </w:r>
      <w:proofErr w:type="spellEnd"/>
      <w:r w:rsidRPr="007E44A2">
        <w:rPr>
          <w:rFonts w:ascii="Arial Narrow" w:hAnsi="Arial Narrow" w:cs="Arial"/>
        </w:rPr>
        <w:t xml:space="preserve"> i </w:t>
      </w:r>
      <w:proofErr w:type="spellStart"/>
      <w:r w:rsidRPr="007E44A2">
        <w:rPr>
          <w:rFonts w:ascii="Arial Narrow" w:hAnsi="Arial Narrow" w:cs="Arial"/>
        </w:rPr>
        <w:t>zakonom</w:t>
      </w:r>
      <w:proofErr w:type="spellEnd"/>
      <w:r w:rsidRPr="007E44A2">
        <w:rPr>
          <w:rFonts w:ascii="Arial Narrow" w:hAnsi="Arial Narrow" w:cs="Arial"/>
        </w:rPr>
        <w:t>.</w:t>
      </w:r>
      <w:proofErr w:type="gramEnd"/>
    </w:p>
    <w:p w:rsidR="00424592" w:rsidRPr="004015AB" w:rsidRDefault="00424592" w:rsidP="00424592">
      <w:pPr>
        <w:tabs>
          <w:tab w:val="left" w:pos="0"/>
        </w:tabs>
        <w:spacing w:after="0" w:line="240" w:lineRule="auto"/>
        <w:ind w:right="-567" w:firstLine="709"/>
        <w:rPr>
          <w:rFonts w:ascii="Arial Narrow" w:hAnsi="Arial Narrow" w:cs="Arial"/>
          <w:bCs/>
          <w:iCs/>
          <w:lang w:val="sr-Latn-CS"/>
        </w:rPr>
      </w:pPr>
      <w:r>
        <w:rPr>
          <w:rFonts w:ascii="Arial Narrow" w:hAnsi="Arial Narrow" w:cs="Arial"/>
          <w:bCs/>
          <w:iCs/>
          <w:lang w:val="sr-Latn-CS"/>
        </w:rPr>
        <w:t xml:space="preserve">                                                                      </w:t>
      </w:r>
      <w:r w:rsidRPr="004015AB">
        <w:rPr>
          <w:rFonts w:ascii="Arial Narrow" w:hAnsi="Arial Narrow" w:cs="Arial"/>
          <w:bCs/>
          <w:iCs/>
          <w:lang w:val="sr-Latn-CS"/>
        </w:rPr>
        <w:t>Član 70</w:t>
      </w:r>
      <w:r>
        <w:rPr>
          <w:rFonts w:ascii="Arial Narrow" w:hAnsi="Arial Narrow" w:cs="Arial"/>
          <w:bCs/>
          <w:iCs/>
          <w:lang w:val="sr-Latn-CS"/>
        </w:rPr>
        <w:t>.</w:t>
      </w:r>
    </w:p>
    <w:p w:rsidR="00424592" w:rsidRPr="004015AB" w:rsidRDefault="00424592" w:rsidP="00424592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Arial Narrow" w:hAnsi="Arial Narrow" w:cs="Arial"/>
          <w:iCs/>
          <w:lang w:val="sr-Latn-CS"/>
        </w:rPr>
      </w:pPr>
      <w:r w:rsidRPr="004015AB">
        <w:rPr>
          <w:rFonts w:ascii="Arial Narrow" w:hAnsi="Arial Narrow" w:cs="Arial"/>
          <w:iCs/>
          <w:lang w:val="sr-Latn-CS"/>
        </w:rPr>
        <w:t>Država štiti potrošača.</w:t>
      </w:r>
    </w:p>
    <w:p w:rsidR="00424592" w:rsidRDefault="00424592" w:rsidP="00424592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Arial Narrow" w:hAnsi="Arial Narrow" w:cs="Arial"/>
          <w:iCs/>
          <w:lang w:val="sr-Latn-CS"/>
        </w:rPr>
      </w:pPr>
      <w:r w:rsidRPr="004015AB">
        <w:rPr>
          <w:rFonts w:ascii="Arial Narrow" w:hAnsi="Arial Narrow" w:cs="Arial"/>
          <w:iCs/>
          <w:lang w:val="sr-Latn-CS"/>
        </w:rPr>
        <w:t xml:space="preserve">Zabranjene su radnje kojima se narušava zdravlje, bezbjednost i privatnost potrošača. </w:t>
      </w:r>
    </w:p>
    <w:p w:rsidR="00424592" w:rsidRPr="004015AB" w:rsidRDefault="00424592" w:rsidP="00424592">
      <w:pPr>
        <w:tabs>
          <w:tab w:val="left" w:pos="0"/>
        </w:tabs>
        <w:spacing w:after="0" w:line="240" w:lineRule="auto"/>
        <w:ind w:right="-567" w:firstLine="709"/>
        <w:rPr>
          <w:rFonts w:ascii="Arial Narrow" w:hAnsi="Arial Narrow" w:cs="Arial"/>
          <w:bCs/>
          <w:iCs/>
          <w:lang w:val="sr-Latn-CS"/>
        </w:rPr>
      </w:pPr>
      <w:r>
        <w:rPr>
          <w:rFonts w:ascii="Arial Narrow" w:hAnsi="Arial Narrow" w:cs="Arial"/>
          <w:bCs/>
          <w:iCs/>
          <w:lang w:val="sr-Latn-CS"/>
        </w:rPr>
        <w:t xml:space="preserve">                                                                    </w:t>
      </w:r>
      <w:r w:rsidRPr="004015AB">
        <w:rPr>
          <w:rFonts w:ascii="Arial Narrow" w:hAnsi="Arial Narrow" w:cs="Arial"/>
          <w:bCs/>
          <w:iCs/>
          <w:lang w:val="sr-Latn-CS"/>
        </w:rPr>
        <w:t>Član 74</w:t>
      </w:r>
      <w:r>
        <w:rPr>
          <w:rFonts w:ascii="Arial Narrow" w:hAnsi="Arial Narrow" w:cs="Arial"/>
          <w:bCs/>
          <w:iCs/>
          <w:lang w:val="sr-Latn-CS"/>
        </w:rPr>
        <w:t>.</w:t>
      </w:r>
    </w:p>
    <w:p w:rsidR="00424592" w:rsidRPr="004015AB" w:rsidRDefault="00424592" w:rsidP="00424592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Arial Narrow" w:hAnsi="Arial Narrow" w:cs="Arial"/>
          <w:iCs/>
          <w:lang w:val="sr-Latn-CS"/>
        </w:rPr>
      </w:pPr>
      <w:r w:rsidRPr="004015AB">
        <w:rPr>
          <w:rFonts w:ascii="Arial Narrow" w:hAnsi="Arial Narrow" w:cs="Arial"/>
          <w:iCs/>
          <w:lang w:val="sr-Latn-CS"/>
        </w:rPr>
        <w:t>Dijete uživa prava i slobode primjereno njegovom uzrastu i zrelosti.</w:t>
      </w:r>
    </w:p>
    <w:p w:rsidR="00424592" w:rsidRPr="00C27CA3" w:rsidRDefault="00424592" w:rsidP="00424592">
      <w:pPr>
        <w:tabs>
          <w:tab w:val="left" w:pos="0"/>
        </w:tabs>
        <w:spacing w:after="0" w:line="240" w:lineRule="auto"/>
        <w:ind w:right="-567" w:firstLine="709"/>
        <w:jc w:val="both"/>
        <w:rPr>
          <w:rFonts w:ascii="Arial Narrow" w:hAnsi="Arial Narrow" w:cs="Arial"/>
        </w:rPr>
      </w:pPr>
      <w:r w:rsidRPr="004015AB">
        <w:rPr>
          <w:rFonts w:ascii="Arial Narrow" w:hAnsi="Arial Narrow" w:cs="Arial"/>
          <w:iCs/>
          <w:lang w:val="sr-Latn-CS"/>
        </w:rPr>
        <w:t>Djetetu se jemči posebna zaštita od psihičkog, fizičkog, ekonomskog i svakog drugog iskorišćavanja ili zloupotrebe.</w:t>
      </w:r>
    </w:p>
    <w:p w:rsidR="00424592" w:rsidRPr="00C27CA3" w:rsidRDefault="00424592" w:rsidP="00424592">
      <w:pPr>
        <w:spacing w:after="0" w:line="240" w:lineRule="auto"/>
        <w:ind w:right="-567"/>
        <w:jc w:val="center"/>
        <w:outlineLvl w:val="0"/>
        <w:rPr>
          <w:rFonts w:ascii="Arial Narrow" w:hAnsi="Arial Narrow"/>
          <w:lang w:val="sr-Latn-CS"/>
        </w:rPr>
      </w:pPr>
      <w:r w:rsidRPr="00C27CA3">
        <w:rPr>
          <w:rFonts w:ascii="Arial Narrow" w:hAnsi="Arial Narrow"/>
          <w:lang w:val="sr-Latn-CS"/>
        </w:rPr>
        <w:t>Član 145.</w:t>
      </w:r>
    </w:p>
    <w:p w:rsidR="00424592" w:rsidRPr="00C27CA3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lang w:val="sr-Latn-CS"/>
        </w:rPr>
      </w:pPr>
      <w:r w:rsidRPr="00C27CA3">
        <w:rPr>
          <w:rFonts w:ascii="Arial Narrow" w:hAnsi="Arial Narrow"/>
          <w:lang w:val="sr-Latn-CS"/>
        </w:rPr>
        <w:t xml:space="preserve">Zakon mora biti saglasan sa Ustavom i potvrđenim međunarodnim ugovorima, a drugi propis mora biti saglasan sa Ustavom i zakonom. </w:t>
      </w:r>
    </w:p>
    <w:p w:rsidR="00424592" w:rsidRPr="00C27CA3" w:rsidRDefault="00424592" w:rsidP="00424592">
      <w:pPr>
        <w:spacing w:after="0" w:line="240" w:lineRule="auto"/>
        <w:ind w:right="-567"/>
        <w:jc w:val="center"/>
        <w:outlineLvl w:val="0"/>
        <w:rPr>
          <w:rFonts w:ascii="Arial Narrow" w:hAnsi="Arial Narrow"/>
          <w:lang w:val="sr-Latn-CS"/>
        </w:rPr>
      </w:pPr>
      <w:r w:rsidRPr="00C27CA3">
        <w:rPr>
          <w:rFonts w:ascii="Arial Narrow" w:hAnsi="Arial Narrow"/>
          <w:lang w:val="sr-Latn-CS"/>
        </w:rPr>
        <w:t>Član 149. stav 1. tačka 2.</w:t>
      </w:r>
    </w:p>
    <w:p w:rsidR="00424592" w:rsidRPr="00C27CA3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lang w:val="sr-Latn-CS"/>
        </w:rPr>
      </w:pPr>
      <w:r w:rsidRPr="00C27CA3">
        <w:rPr>
          <w:rFonts w:ascii="Arial Narrow" w:hAnsi="Arial Narrow"/>
          <w:lang w:val="sr-Latn-CS"/>
        </w:rPr>
        <w:t>Ustavni sud odlučuje:</w:t>
      </w:r>
    </w:p>
    <w:p w:rsidR="00424592" w:rsidRPr="00C27CA3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lang w:val="sr-Latn-CS"/>
        </w:rPr>
      </w:pPr>
      <w:r w:rsidRPr="00C27CA3">
        <w:rPr>
          <w:rFonts w:ascii="Arial Narrow" w:hAnsi="Arial Narrow"/>
          <w:lang w:val="sr-Latn-CS"/>
        </w:rPr>
        <w:t xml:space="preserve">2) o saglasnosti drugih propisa i opštih akata sa Ustavom i zakonom’’.  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  <w:lang w:val="sr-Latn-CS"/>
        </w:rPr>
      </w:pPr>
      <w:r w:rsidRPr="00C27CA3">
        <w:rPr>
          <w:rFonts w:ascii="Arial Narrow" w:hAnsi="Arial Narrow"/>
          <w:sz w:val="26"/>
          <w:szCs w:val="26"/>
          <w:lang w:val="sr-Latn-CS"/>
        </w:rPr>
        <w:tab/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ab/>
        <w:t>Zakona o igrama na sreću (’’Službeni list Republike Crne Gore’’, broj 52/04. i ’’Službeni list Crne Gore’’, br. 13/07. i 61/13.):</w:t>
      </w:r>
    </w:p>
    <w:p w:rsidR="00424592" w:rsidRPr="00AD5D4E" w:rsidRDefault="00424592" w:rsidP="00424592">
      <w:pPr>
        <w:spacing w:after="0" w:line="240" w:lineRule="auto"/>
        <w:ind w:right="-567"/>
        <w:jc w:val="center"/>
        <w:rPr>
          <w:rFonts w:ascii="Arial Narrow" w:eastAsia="Times New Roman" w:hAnsi="Arial Narrow"/>
          <w:bCs/>
          <w:color w:val="000000"/>
        </w:rPr>
      </w:pPr>
      <w:proofErr w:type="spellStart"/>
      <w:proofErr w:type="gramStart"/>
      <w:r w:rsidRPr="00AD5D4E">
        <w:rPr>
          <w:rFonts w:ascii="Arial Narrow" w:eastAsia="Times New Roman" w:hAnsi="Arial Narrow"/>
          <w:bCs/>
          <w:color w:val="000000"/>
        </w:rPr>
        <w:t>Član</w:t>
      </w:r>
      <w:proofErr w:type="spellEnd"/>
      <w:r w:rsidRPr="00AD5D4E">
        <w:rPr>
          <w:rFonts w:ascii="Arial Narrow" w:eastAsia="Times New Roman" w:hAnsi="Arial Narrow"/>
          <w:bCs/>
          <w:color w:val="000000"/>
        </w:rPr>
        <w:t xml:space="preserve"> 1</w:t>
      </w:r>
      <w:r>
        <w:rPr>
          <w:rFonts w:ascii="Arial Narrow" w:eastAsia="Times New Roman" w:hAnsi="Arial Narrow"/>
          <w:bCs/>
          <w:color w:val="000000"/>
        </w:rPr>
        <w:t>.</w:t>
      </w:r>
      <w:proofErr w:type="gramEnd"/>
      <w:r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proofErr w:type="gramStart"/>
      <w:r>
        <w:rPr>
          <w:rFonts w:ascii="Arial Narrow" w:eastAsia="Times New Roman" w:hAnsi="Arial Narrow"/>
          <w:bCs/>
          <w:color w:val="000000"/>
        </w:rPr>
        <w:t>stav</w:t>
      </w:r>
      <w:proofErr w:type="spellEnd"/>
      <w:proofErr w:type="gramEnd"/>
      <w:r>
        <w:rPr>
          <w:rFonts w:ascii="Arial Narrow" w:eastAsia="Times New Roman" w:hAnsi="Arial Narrow"/>
          <w:bCs/>
          <w:color w:val="000000"/>
        </w:rPr>
        <w:t xml:space="preserve"> 1.</w:t>
      </w:r>
    </w:p>
    <w:p w:rsidR="00424592" w:rsidRDefault="00424592" w:rsidP="00424592">
      <w:pPr>
        <w:spacing w:after="0" w:line="240" w:lineRule="auto"/>
        <w:ind w:left="475" w:right="-567" w:firstLine="240"/>
        <w:jc w:val="both"/>
        <w:rPr>
          <w:rFonts w:ascii="Arial Narrow" w:eastAsia="Times New Roman" w:hAnsi="Arial Narrow"/>
          <w:color w:val="000000"/>
        </w:rPr>
      </w:pPr>
      <w:proofErr w:type="spellStart"/>
      <w:r w:rsidRPr="00AD5D4E">
        <w:rPr>
          <w:rFonts w:ascii="Arial Narrow" w:eastAsia="Times New Roman" w:hAnsi="Arial Narrow"/>
          <w:color w:val="000000"/>
        </w:rPr>
        <w:t>Ovim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D5D4E">
        <w:rPr>
          <w:rFonts w:ascii="Arial Narrow" w:eastAsia="Times New Roman" w:hAnsi="Arial Narrow"/>
          <w:color w:val="000000"/>
        </w:rPr>
        <w:t>zakonom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D5D4E">
        <w:rPr>
          <w:rFonts w:ascii="Arial Narrow" w:eastAsia="Times New Roman" w:hAnsi="Arial Narrow"/>
          <w:color w:val="000000"/>
        </w:rPr>
        <w:t>uređuje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se </w:t>
      </w:r>
      <w:proofErr w:type="spellStart"/>
      <w:r w:rsidRPr="00AD5D4E">
        <w:rPr>
          <w:rFonts w:ascii="Arial Narrow" w:eastAsia="Times New Roman" w:hAnsi="Arial Narrow"/>
          <w:color w:val="000000"/>
        </w:rPr>
        <w:t>sistem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i </w:t>
      </w:r>
      <w:proofErr w:type="spellStart"/>
      <w:r w:rsidRPr="00AD5D4E">
        <w:rPr>
          <w:rFonts w:ascii="Arial Narrow" w:eastAsia="Times New Roman" w:hAnsi="Arial Narrow"/>
          <w:color w:val="000000"/>
        </w:rPr>
        <w:t>uslovi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D5D4E">
        <w:rPr>
          <w:rFonts w:ascii="Arial Narrow" w:eastAsia="Times New Roman" w:hAnsi="Arial Narrow"/>
          <w:color w:val="000000"/>
        </w:rPr>
        <w:t>priređivanja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D5D4E">
        <w:rPr>
          <w:rFonts w:ascii="Arial Narrow" w:eastAsia="Times New Roman" w:hAnsi="Arial Narrow"/>
          <w:color w:val="000000"/>
        </w:rPr>
        <w:t>igara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</w:t>
      </w:r>
      <w:proofErr w:type="spellStart"/>
      <w:proofErr w:type="gramStart"/>
      <w:r w:rsidRPr="00AD5D4E">
        <w:rPr>
          <w:rFonts w:ascii="Arial Narrow" w:eastAsia="Times New Roman" w:hAnsi="Arial Narrow"/>
          <w:color w:val="000000"/>
        </w:rPr>
        <w:t>na</w:t>
      </w:r>
      <w:proofErr w:type="spellEnd"/>
      <w:proofErr w:type="gramEnd"/>
      <w:r w:rsidRPr="00AD5D4E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D5D4E">
        <w:rPr>
          <w:rFonts w:ascii="Arial Narrow" w:eastAsia="Times New Roman" w:hAnsi="Arial Narrow"/>
          <w:color w:val="000000"/>
        </w:rPr>
        <w:t>sreću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i </w:t>
      </w:r>
      <w:proofErr w:type="spellStart"/>
      <w:r w:rsidRPr="00AD5D4E">
        <w:rPr>
          <w:rFonts w:ascii="Arial Narrow" w:eastAsia="Times New Roman" w:hAnsi="Arial Narrow"/>
          <w:color w:val="000000"/>
        </w:rPr>
        <w:t>nagradnih</w:t>
      </w:r>
      <w:proofErr w:type="spellEnd"/>
      <w:r w:rsidRPr="00AD5D4E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D5D4E">
        <w:rPr>
          <w:rFonts w:ascii="Arial Narrow" w:eastAsia="Times New Roman" w:hAnsi="Arial Narrow"/>
          <w:color w:val="000000"/>
        </w:rPr>
        <w:t>igara</w:t>
      </w:r>
      <w:proofErr w:type="spellEnd"/>
      <w:r w:rsidRPr="00AD5D4E">
        <w:rPr>
          <w:rFonts w:ascii="Arial Narrow" w:eastAsia="Times New Roman" w:hAnsi="Arial Narrow"/>
          <w:color w:val="000000"/>
        </w:rPr>
        <w:t>.</w:t>
      </w:r>
    </w:p>
    <w:p w:rsidR="00424592" w:rsidRDefault="00424592" w:rsidP="00424592">
      <w:pPr>
        <w:spacing w:after="0" w:line="240" w:lineRule="auto"/>
        <w:ind w:left="475" w:right="-567" w:firstLine="240"/>
        <w:jc w:val="both"/>
        <w:rPr>
          <w:rFonts w:ascii="Arial Narrow" w:eastAsia="Times New Roman" w:hAnsi="Arial Narrow"/>
          <w:color w:val="000000"/>
        </w:rPr>
      </w:pPr>
    </w:p>
    <w:p w:rsidR="00424592" w:rsidRPr="006A27F8" w:rsidRDefault="00424592" w:rsidP="00424592">
      <w:pPr>
        <w:spacing w:after="0" w:line="240" w:lineRule="auto"/>
        <w:ind w:left="475" w:right="-567" w:firstLine="240"/>
        <w:rPr>
          <w:rFonts w:ascii="Arial Narrow" w:eastAsia="Times New Roman" w:hAnsi="Arial Narrow"/>
          <w:bCs/>
          <w:color w:val="000000"/>
        </w:rPr>
      </w:pPr>
      <w:bookmarkStart w:id="2" w:name="SADRZAJ_004"/>
      <w:r>
        <w:rPr>
          <w:rFonts w:ascii="Arial Narrow" w:eastAsia="Times New Roman" w:hAnsi="Arial Narrow"/>
          <w:bCs/>
          <w:color w:val="000000"/>
        </w:rPr>
        <w:t xml:space="preserve">                                                                     </w:t>
      </w:r>
      <w:proofErr w:type="spellStart"/>
      <w:proofErr w:type="gramStart"/>
      <w:r w:rsidRPr="006A27F8">
        <w:rPr>
          <w:rFonts w:ascii="Arial Narrow" w:eastAsia="Times New Roman" w:hAnsi="Arial Narrow"/>
          <w:bCs/>
          <w:color w:val="000000"/>
        </w:rPr>
        <w:t>Član</w:t>
      </w:r>
      <w:proofErr w:type="spellEnd"/>
      <w:r w:rsidRPr="006A27F8">
        <w:rPr>
          <w:rFonts w:ascii="Arial Narrow" w:eastAsia="Times New Roman" w:hAnsi="Arial Narrow"/>
          <w:bCs/>
          <w:color w:val="000000"/>
        </w:rPr>
        <w:t xml:space="preserve"> 2</w:t>
      </w:r>
      <w:r>
        <w:rPr>
          <w:rFonts w:ascii="Arial Narrow" w:eastAsia="Times New Roman" w:hAnsi="Arial Narrow"/>
          <w:bCs/>
          <w:color w:val="000000"/>
        </w:rPr>
        <w:t>.</w:t>
      </w:r>
      <w:proofErr w:type="gramEnd"/>
      <w:r w:rsidRPr="006A27F8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proofErr w:type="gramStart"/>
      <w:r w:rsidRPr="006A27F8">
        <w:rPr>
          <w:rFonts w:ascii="Arial Narrow" w:eastAsia="Times New Roman" w:hAnsi="Arial Narrow"/>
          <w:bCs/>
          <w:color w:val="000000"/>
        </w:rPr>
        <w:t>stav</w:t>
      </w:r>
      <w:proofErr w:type="spellEnd"/>
      <w:proofErr w:type="gramEnd"/>
      <w:r w:rsidRPr="006A27F8">
        <w:rPr>
          <w:rFonts w:ascii="Arial Narrow" w:eastAsia="Times New Roman" w:hAnsi="Arial Narrow"/>
          <w:bCs/>
          <w:color w:val="000000"/>
        </w:rPr>
        <w:t xml:space="preserve"> 1.</w:t>
      </w:r>
    </w:p>
    <w:p w:rsidR="00424592" w:rsidRDefault="00424592" w:rsidP="00424592">
      <w:pPr>
        <w:spacing w:after="0" w:line="240" w:lineRule="auto"/>
        <w:ind w:right="-567" w:firstLine="715"/>
        <w:jc w:val="both"/>
        <w:rPr>
          <w:rFonts w:ascii="Arial Narrow" w:eastAsia="Times New Roman" w:hAnsi="Arial Narrow"/>
          <w:color w:val="000000"/>
        </w:rPr>
      </w:pPr>
      <w:bookmarkStart w:id="3" w:name="SADRZAJ_005"/>
      <w:bookmarkEnd w:id="2"/>
      <w:proofErr w:type="spellStart"/>
      <w:r w:rsidRPr="006A27F8">
        <w:rPr>
          <w:rFonts w:ascii="Arial Narrow" w:eastAsia="Times New Roman" w:hAnsi="Arial Narrow"/>
          <w:color w:val="000000"/>
        </w:rPr>
        <w:t>Igrama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proofErr w:type="gramStart"/>
      <w:r w:rsidRPr="006A27F8">
        <w:rPr>
          <w:rFonts w:ascii="Arial Narrow" w:eastAsia="Times New Roman" w:hAnsi="Arial Narrow"/>
          <w:color w:val="000000"/>
        </w:rPr>
        <w:t>na</w:t>
      </w:r>
      <w:proofErr w:type="spellEnd"/>
      <w:proofErr w:type="gram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sreću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, u </w:t>
      </w:r>
      <w:proofErr w:type="spellStart"/>
      <w:r w:rsidRPr="006A27F8">
        <w:rPr>
          <w:rFonts w:ascii="Arial Narrow" w:eastAsia="Times New Roman" w:hAnsi="Arial Narrow"/>
          <w:color w:val="000000"/>
        </w:rPr>
        <w:t>smislu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ovog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zakona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, </w:t>
      </w:r>
      <w:proofErr w:type="spellStart"/>
      <w:r w:rsidRPr="006A27F8">
        <w:rPr>
          <w:rFonts w:ascii="Arial Narrow" w:eastAsia="Times New Roman" w:hAnsi="Arial Narrow"/>
          <w:color w:val="000000"/>
        </w:rPr>
        <w:t>smatraju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se </w:t>
      </w:r>
      <w:proofErr w:type="spellStart"/>
      <w:r w:rsidRPr="006A27F8">
        <w:rPr>
          <w:rFonts w:ascii="Arial Narrow" w:eastAsia="Times New Roman" w:hAnsi="Arial Narrow"/>
          <w:color w:val="000000"/>
        </w:rPr>
        <w:t>igre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u </w:t>
      </w:r>
      <w:proofErr w:type="spellStart"/>
      <w:r w:rsidRPr="006A27F8">
        <w:rPr>
          <w:rFonts w:ascii="Arial Narrow" w:eastAsia="Times New Roman" w:hAnsi="Arial Narrow"/>
          <w:color w:val="000000"/>
        </w:rPr>
        <w:t>kojima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učesnici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imaju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jednake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mogućnosti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sticanja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dobitaka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uz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posrednu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ili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neposrednu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uplatu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određenog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iznosa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, a </w:t>
      </w:r>
      <w:proofErr w:type="spellStart"/>
      <w:r w:rsidRPr="006A27F8">
        <w:rPr>
          <w:rFonts w:ascii="Arial Narrow" w:eastAsia="Times New Roman" w:hAnsi="Arial Narrow"/>
          <w:color w:val="000000"/>
        </w:rPr>
        <w:t>rezultat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igre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zavisi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od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slučaja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ili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nekog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neizvjesnog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6A27F8">
        <w:rPr>
          <w:rFonts w:ascii="Arial Narrow" w:eastAsia="Times New Roman" w:hAnsi="Arial Narrow"/>
          <w:color w:val="000000"/>
        </w:rPr>
        <w:t>događaja</w:t>
      </w:r>
      <w:proofErr w:type="spellEnd"/>
      <w:r w:rsidRPr="006A27F8">
        <w:rPr>
          <w:rFonts w:ascii="Arial Narrow" w:eastAsia="Times New Roman" w:hAnsi="Arial Narrow"/>
          <w:color w:val="000000"/>
        </w:rPr>
        <w:t xml:space="preserve"> u </w:t>
      </w:r>
      <w:proofErr w:type="spellStart"/>
      <w:r w:rsidRPr="006A27F8">
        <w:rPr>
          <w:rFonts w:ascii="Arial Narrow" w:eastAsia="Times New Roman" w:hAnsi="Arial Narrow"/>
          <w:color w:val="000000"/>
        </w:rPr>
        <w:t>igri</w:t>
      </w:r>
      <w:proofErr w:type="spellEnd"/>
      <w:r w:rsidRPr="006A27F8">
        <w:rPr>
          <w:rFonts w:ascii="Arial Narrow" w:eastAsia="Times New Roman" w:hAnsi="Arial Narrow"/>
          <w:color w:val="000000"/>
        </w:rPr>
        <w:t>.</w:t>
      </w:r>
      <w:bookmarkEnd w:id="3"/>
    </w:p>
    <w:p w:rsidR="00424592" w:rsidRPr="00AD5D4E" w:rsidRDefault="00424592" w:rsidP="00424592">
      <w:pPr>
        <w:spacing w:after="0" w:line="240" w:lineRule="auto"/>
        <w:ind w:right="-567" w:firstLine="715"/>
        <w:jc w:val="both"/>
        <w:rPr>
          <w:rFonts w:ascii="Arial Narrow" w:eastAsia="Times New Roman" w:hAnsi="Arial Narrow"/>
          <w:color w:val="000000"/>
        </w:rPr>
      </w:pPr>
    </w:p>
    <w:p w:rsidR="00424592" w:rsidRDefault="00424592" w:rsidP="00424592">
      <w:pPr>
        <w:spacing w:after="0" w:line="240" w:lineRule="auto"/>
        <w:ind w:right="-567"/>
        <w:jc w:val="center"/>
        <w:rPr>
          <w:rFonts w:ascii="Arial Narrow" w:eastAsia="Times New Roman" w:hAnsi="Arial Narrow"/>
          <w:bCs/>
          <w:color w:val="000000"/>
        </w:rPr>
      </w:pPr>
      <w:proofErr w:type="spellStart"/>
      <w:proofErr w:type="gramStart"/>
      <w:r w:rsidRPr="00A37B73">
        <w:rPr>
          <w:rFonts w:ascii="Arial Narrow" w:eastAsia="Times New Roman" w:hAnsi="Arial Narrow"/>
          <w:bCs/>
          <w:color w:val="000000"/>
        </w:rPr>
        <w:lastRenderedPageBreak/>
        <w:t>Član</w:t>
      </w:r>
      <w:proofErr w:type="spellEnd"/>
      <w:r>
        <w:rPr>
          <w:rFonts w:ascii="Arial Narrow" w:eastAsia="Times New Roman" w:hAnsi="Arial Narrow"/>
          <w:bCs/>
          <w:color w:val="000000"/>
        </w:rPr>
        <w:t xml:space="preserve"> 4.</w:t>
      </w:r>
      <w:proofErr w:type="gramEnd"/>
      <w:r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proofErr w:type="gramStart"/>
      <w:r>
        <w:rPr>
          <w:rFonts w:ascii="Arial Narrow" w:eastAsia="Times New Roman" w:hAnsi="Arial Narrow"/>
          <w:bCs/>
          <w:color w:val="000000"/>
        </w:rPr>
        <w:t>tačka</w:t>
      </w:r>
      <w:proofErr w:type="spellEnd"/>
      <w:proofErr w:type="gramEnd"/>
      <w:r>
        <w:rPr>
          <w:rFonts w:ascii="Arial Narrow" w:eastAsia="Times New Roman" w:hAnsi="Arial Narrow"/>
          <w:bCs/>
          <w:color w:val="000000"/>
        </w:rPr>
        <w:t xml:space="preserve"> 13.</w:t>
      </w:r>
    </w:p>
    <w:p w:rsidR="00424592" w:rsidRPr="00A37B73" w:rsidRDefault="00424592" w:rsidP="00424592">
      <w:pPr>
        <w:spacing w:after="0" w:line="240" w:lineRule="auto"/>
        <w:ind w:right="-567" w:firstLine="709"/>
        <w:rPr>
          <w:rFonts w:ascii="Arial Narrow" w:eastAsia="Times New Roman" w:hAnsi="Arial Narrow"/>
          <w:color w:val="000000"/>
        </w:rPr>
      </w:pPr>
      <w:proofErr w:type="spellStart"/>
      <w:r w:rsidRPr="00A37B73">
        <w:rPr>
          <w:rFonts w:ascii="Arial Narrow" w:eastAsia="Times New Roman" w:hAnsi="Arial Narrow"/>
          <w:color w:val="000000"/>
        </w:rPr>
        <w:t>Pojedini</w:t>
      </w:r>
      <w:proofErr w:type="spellEnd"/>
      <w:r w:rsidRPr="00A37B73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color w:val="000000"/>
        </w:rPr>
        <w:t>izrazi</w:t>
      </w:r>
      <w:proofErr w:type="spellEnd"/>
      <w:r w:rsidRPr="00A37B73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color w:val="000000"/>
        </w:rPr>
        <w:t>upotrijebljeni</w:t>
      </w:r>
      <w:proofErr w:type="spellEnd"/>
      <w:r w:rsidRPr="00A37B73">
        <w:rPr>
          <w:rFonts w:ascii="Arial Narrow" w:eastAsia="Times New Roman" w:hAnsi="Arial Narrow"/>
          <w:color w:val="000000"/>
        </w:rPr>
        <w:t xml:space="preserve"> u </w:t>
      </w:r>
      <w:proofErr w:type="spellStart"/>
      <w:r w:rsidRPr="00A37B73">
        <w:rPr>
          <w:rFonts w:ascii="Arial Narrow" w:eastAsia="Times New Roman" w:hAnsi="Arial Narrow"/>
          <w:color w:val="000000"/>
        </w:rPr>
        <w:t>ovom</w:t>
      </w:r>
      <w:proofErr w:type="spellEnd"/>
      <w:r w:rsidRPr="00A37B73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color w:val="000000"/>
        </w:rPr>
        <w:t>zakonu</w:t>
      </w:r>
      <w:proofErr w:type="spellEnd"/>
      <w:r w:rsidRPr="00A37B73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color w:val="000000"/>
        </w:rPr>
        <w:t>imaju</w:t>
      </w:r>
      <w:proofErr w:type="spellEnd"/>
      <w:r w:rsidRPr="00A37B73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color w:val="000000"/>
        </w:rPr>
        <w:t>sljedeće</w:t>
      </w:r>
      <w:proofErr w:type="spellEnd"/>
      <w:r w:rsidRPr="00A37B73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color w:val="000000"/>
        </w:rPr>
        <w:t>značenje</w:t>
      </w:r>
      <w:proofErr w:type="spellEnd"/>
      <w:r w:rsidRPr="00A37B73">
        <w:rPr>
          <w:rFonts w:ascii="Arial Narrow" w:eastAsia="Times New Roman" w:hAnsi="Arial Narrow"/>
          <w:color w:val="000000"/>
        </w:rPr>
        <w:t>:</w:t>
      </w:r>
    </w:p>
    <w:p w:rsidR="00424592" w:rsidRPr="00A37B73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bCs/>
          <w:color w:val="000000"/>
        </w:rPr>
      </w:pPr>
      <w:bookmarkStart w:id="4" w:name="SADRZAJ_008"/>
      <w:r w:rsidRPr="00A37B73">
        <w:rPr>
          <w:rFonts w:ascii="Arial Narrow" w:eastAsia="Times New Roman" w:hAnsi="Arial Narrow"/>
          <w:bCs/>
          <w:color w:val="000000"/>
        </w:rPr>
        <w:t xml:space="preserve">13) </w:t>
      </w:r>
      <w:proofErr w:type="spellStart"/>
      <w:proofErr w:type="gramStart"/>
      <w:r w:rsidRPr="00A37B73">
        <w:rPr>
          <w:rFonts w:ascii="Arial Narrow" w:eastAsia="Times New Roman" w:hAnsi="Arial Narrow"/>
          <w:bCs/>
          <w:color w:val="000000"/>
        </w:rPr>
        <w:t>kladioničke</w:t>
      </w:r>
      <w:proofErr w:type="spellEnd"/>
      <w:proofErr w:type="gram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igre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su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igre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u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kojima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se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učesnici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, u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skladu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sa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pravilima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igre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,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klade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na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rezultate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različitih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sportskih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i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drugih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događaja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>:</w:t>
      </w:r>
    </w:p>
    <w:p w:rsidR="00424592" w:rsidRPr="00A37B73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bCs/>
          <w:color w:val="000000"/>
        </w:rPr>
      </w:pPr>
      <w:r w:rsidRPr="00A37B73">
        <w:rPr>
          <w:rFonts w:ascii="Arial Narrow" w:eastAsia="Times New Roman" w:hAnsi="Arial Narrow"/>
          <w:bCs/>
          <w:color w:val="000000"/>
        </w:rPr>
        <w:t xml:space="preserve">- </w:t>
      </w:r>
      <w:proofErr w:type="spellStart"/>
      <w:proofErr w:type="gramStart"/>
      <w:r w:rsidRPr="00A37B73">
        <w:rPr>
          <w:rFonts w:ascii="Arial Narrow" w:eastAsia="Times New Roman" w:hAnsi="Arial Narrow"/>
          <w:bCs/>
          <w:color w:val="000000"/>
        </w:rPr>
        <w:t>klađenje</w:t>
      </w:r>
      <w:proofErr w:type="spellEnd"/>
      <w:proofErr w:type="gram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na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rezultate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pojedinačnih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ili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grupnih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sportskih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takmičenja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>,</w:t>
      </w:r>
    </w:p>
    <w:p w:rsidR="00424592" w:rsidRPr="00A37B73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bCs/>
          <w:color w:val="000000"/>
        </w:rPr>
      </w:pPr>
      <w:r w:rsidRPr="00A37B73">
        <w:rPr>
          <w:rFonts w:ascii="Arial Narrow" w:eastAsia="Times New Roman" w:hAnsi="Arial Narrow"/>
          <w:bCs/>
          <w:color w:val="000000"/>
        </w:rPr>
        <w:t xml:space="preserve">- </w:t>
      </w:r>
      <w:proofErr w:type="spellStart"/>
      <w:proofErr w:type="gramStart"/>
      <w:r w:rsidRPr="00A37B73">
        <w:rPr>
          <w:rFonts w:ascii="Arial Narrow" w:eastAsia="Times New Roman" w:hAnsi="Arial Narrow"/>
          <w:bCs/>
          <w:color w:val="000000"/>
        </w:rPr>
        <w:t>klađenje</w:t>
      </w:r>
      <w:proofErr w:type="spellEnd"/>
      <w:proofErr w:type="gram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na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uspjeh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plesnih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,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pjevačkih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,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muzičkih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i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sličnih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takmičenja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>,</w:t>
      </w: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bCs/>
          <w:color w:val="000000"/>
        </w:rPr>
      </w:pPr>
      <w:r w:rsidRPr="00A37B73">
        <w:rPr>
          <w:rFonts w:ascii="Arial Narrow" w:eastAsia="Times New Roman" w:hAnsi="Arial Narrow"/>
          <w:bCs/>
          <w:color w:val="000000"/>
        </w:rPr>
        <w:t xml:space="preserve">- </w:t>
      </w:r>
      <w:proofErr w:type="spellStart"/>
      <w:proofErr w:type="gramStart"/>
      <w:r w:rsidRPr="00A37B73">
        <w:rPr>
          <w:rFonts w:ascii="Arial Narrow" w:eastAsia="Times New Roman" w:hAnsi="Arial Narrow"/>
          <w:bCs/>
          <w:color w:val="000000"/>
        </w:rPr>
        <w:t>ostala</w:t>
      </w:r>
      <w:proofErr w:type="spellEnd"/>
      <w:proofErr w:type="gramEnd"/>
      <w:r w:rsidRPr="00A37B73"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r w:rsidRPr="00A37B73">
        <w:rPr>
          <w:rFonts w:ascii="Arial Narrow" w:eastAsia="Times New Roman" w:hAnsi="Arial Narrow"/>
          <w:bCs/>
          <w:color w:val="000000"/>
        </w:rPr>
        <w:t>klađenja</w:t>
      </w:r>
      <w:proofErr w:type="spellEnd"/>
      <w:r w:rsidRPr="00A37B73">
        <w:rPr>
          <w:rFonts w:ascii="Arial Narrow" w:eastAsia="Times New Roman" w:hAnsi="Arial Narrow"/>
          <w:bCs/>
          <w:color w:val="000000"/>
        </w:rPr>
        <w:t>;</w:t>
      </w:r>
      <w:bookmarkEnd w:id="4"/>
    </w:p>
    <w:p w:rsidR="00424592" w:rsidRPr="00FC333D" w:rsidRDefault="00424592" w:rsidP="00424592">
      <w:pPr>
        <w:spacing w:after="0" w:line="240" w:lineRule="auto"/>
        <w:ind w:right="-567"/>
        <w:jc w:val="center"/>
        <w:rPr>
          <w:rFonts w:ascii="Arial Narrow" w:eastAsia="Times New Roman" w:hAnsi="Arial Narrow"/>
          <w:bCs/>
          <w:color w:val="000000"/>
        </w:rPr>
      </w:pPr>
      <w:proofErr w:type="spellStart"/>
      <w:proofErr w:type="gramStart"/>
      <w:r w:rsidRPr="00FC333D">
        <w:rPr>
          <w:rFonts w:ascii="Arial Narrow" w:eastAsia="Times New Roman" w:hAnsi="Arial Narrow"/>
          <w:bCs/>
          <w:color w:val="000000"/>
        </w:rPr>
        <w:t>Član</w:t>
      </w:r>
      <w:proofErr w:type="spellEnd"/>
      <w:r w:rsidRPr="00FC333D">
        <w:rPr>
          <w:rFonts w:ascii="Arial Narrow" w:eastAsia="Times New Roman" w:hAnsi="Arial Narrow"/>
          <w:bCs/>
          <w:color w:val="000000"/>
        </w:rPr>
        <w:t xml:space="preserve"> 51</w:t>
      </w:r>
      <w:r>
        <w:rPr>
          <w:rFonts w:ascii="Arial Narrow" w:eastAsia="Times New Roman" w:hAnsi="Arial Narrow"/>
          <w:bCs/>
          <w:color w:val="000000"/>
        </w:rPr>
        <w:t>.</w:t>
      </w:r>
      <w:proofErr w:type="gramEnd"/>
    </w:p>
    <w:p w:rsidR="00424592" w:rsidRPr="00FC333D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color w:val="000000"/>
        </w:rPr>
      </w:pPr>
      <w:proofErr w:type="spellStart"/>
      <w:proofErr w:type="gramStart"/>
      <w:r w:rsidRPr="00FC333D">
        <w:rPr>
          <w:rFonts w:ascii="Arial Narrow" w:eastAsia="Times New Roman" w:hAnsi="Arial Narrow"/>
          <w:color w:val="000000"/>
        </w:rPr>
        <w:t>Kladioničke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igre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se </w:t>
      </w:r>
      <w:proofErr w:type="spellStart"/>
      <w:r w:rsidRPr="00FC333D">
        <w:rPr>
          <w:rFonts w:ascii="Arial Narrow" w:eastAsia="Times New Roman" w:hAnsi="Arial Narrow"/>
          <w:color w:val="000000"/>
        </w:rPr>
        <w:t>priređuju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u </w:t>
      </w:r>
      <w:proofErr w:type="spellStart"/>
      <w:r w:rsidRPr="00FC333D">
        <w:rPr>
          <w:rFonts w:ascii="Arial Narrow" w:eastAsia="Times New Roman" w:hAnsi="Arial Narrow"/>
          <w:color w:val="000000"/>
        </w:rPr>
        <w:t>posebno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uređenim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prostorijama</w:t>
      </w:r>
      <w:proofErr w:type="spellEnd"/>
      <w:r w:rsidRPr="00FC333D">
        <w:rPr>
          <w:rFonts w:ascii="Arial Narrow" w:eastAsia="Times New Roman" w:hAnsi="Arial Narrow"/>
          <w:color w:val="000000"/>
        </w:rPr>
        <w:t>.</w:t>
      </w:r>
      <w:proofErr w:type="gramEnd"/>
    </w:p>
    <w:p w:rsidR="00424592" w:rsidRPr="00FC333D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color w:val="000000"/>
        </w:rPr>
      </w:pPr>
      <w:proofErr w:type="spellStart"/>
      <w:proofErr w:type="gramStart"/>
      <w:r w:rsidRPr="00FC333D">
        <w:rPr>
          <w:rFonts w:ascii="Arial Narrow" w:eastAsia="Times New Roman" w:hAnsi="Arial Narrow"/>
          <w:color w:val="000000"/>
        </w:rPr>
        <w:t>Bliže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prostorne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i </w:t>
      </w:r>
      <w:proofErr w:type="spellStart"/>
      <w:r w:rsidRPr="00FC333D">
        <w:rPr>
          <w:rFonts w:ascii="Arial Narrow" w:eastAsia="Times New Roman" w:hAnsi="Arial Narrow"/>
          <w:color w:val="000000"/>
        </w:rPr>
        <w:t>tehničke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uslove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za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priređivanje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kladioničkih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igara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propisuje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Ministarstvo</w:t>
      </w:r>
      <w:proofErr w:type="spellEnd"/>
      <w:r w:rsidRPr="00FC333D">
        <w:rPr>
          <w:rFonts w:ascii="Arial Narrow" w:eastAsia="Times New Roman" w:hAnsi="Arial Narrow"/>
          <w:color w:val="000000"/>
        </w:rPr>
        <w:t>.</w:t>
      </w:r>
      <w:proofErr w:type="gramEnd"/>
    </w:p>
    <w:p w:rsidR="00424592" w:rsidRDefault="00424592" w:rsidP="00424592">
      <w:pPr>
        <w:spacing w:after="0" w:line="240" w:lineRule="auto"/>
        <w:ind w:right="-567" w:firstLine="708"/>
        <w:jc w:val="both"/>
        <w:rPr>
          <w:rFonts w:ascii="Arial Narrow" w:eastAsia="Times New Roman" w:hAnsi="Arial Narrow"/>
          <w:color w:val="000000"/>
        </w:rPr>
      </w:pPr>
      <w:proofErr w:type="spellStart"/>
      <w:proofErr w:type="gramStart"/>
      <w:r w:rsidRPr="00FC333D">
        <w:rPr>
          <w:rFonts w:ascii="Arial Narrow" w:eastAsia="Times New Roman" w:hAnsi="Arial Narrow"/>
          <w:color w:val="000000"/>
        </w:rPr>
        <w:t>Ispunjenost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prostorno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tehničkih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uslova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utvrđuje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nadležni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organ.</w:t>
      </w:r>
      <w:proofErr w:type="gramEnd"/>
    </w:p>
    <w:p w:rsidR="00424592" w:rsidRPr="00FC333D" w:rsidRDefault="00424592" w:rsidP="00424592">
      <w:pPr>
        <w:spacing w:after="0" w:line="240" w:lineRule="auto"/>
        <w:ind w:right="-567"/>
        <w:jc w:val="center"/>
        <w:rPr>
          <w:rFonts w:ascii="Arial Narrow" w:eastAsia="Times New Roman" w:hAnsi="Arial Narrow"/>
          <w:b/>
          <w:bCs/>
          <w:color w:val="000000"/>
        </w:rPr>
      </w:pPr>
      <w:bookmarkStart w:id="5" w:name="sadrzaj_75"/>
      <w:bookmarkEnd w:id="5"/>
      <w:proofErr w:type="spellStart"/>
      <w:proofErr w:type="gramStart"/>
      <w:r w:rsidRPr="00FC333D">
        <w:rPr>
          <w:rFonts w:ascii="Arial Narrow" w:eastAsia="Times New Roman" w:hAnsi="Arial Narrow"/>
          <w:bCs/>
          <w:color w:val="000000"/>
        </w:rPr>
        <w:t>Član</w:t>
      </w:r>
      <w:proofErr w:type="spellEnd"/>
      <w:r w:rsidRPr="00FC333D">
        <w:rPr>
          <w:rFonts w:ascii="Arial Narrow" w:eastAsia="Times New Roman" w:hAnsi="Arial Narrow"/>
          <w:bCs/>
          <w:color w:val="000000"/>
        </w:rPr>
        <w:t xml:space="preserve"> 52</w:t>
      </w:r>
      <w:r>
        <w:rPr>
          <w:rFonts w:ascii="Arial Narrow" w:eastAsia="Times New Roman" w:hAnsi="Arial Narrow"/>
          <w:bCs/>
          <w:color w:val="000000"/>
        </w:rPr>
        <w:t>.</w:t>
      </w:r>
      <w:proofErr w:type="gramEnd"/>
      <w:r>
        <w:rPr>
          <w:rFonts w:ascii="Arial Narrow" w:eastAsia="Times New Roman" w:hAnsi="Arial Narrow"/>
          <w:bCs/>
          <w:color w:val="000000"/>
        </w:rPr>
        <w:t xml:space="preserve"> </w:t>
      </w:r>
      <w:proofErr w:type="spellStart"/>
      <w:proofErr w:type="gramStart"/>
      <w:r>
        <w:rPr>
          <w:rFonts w:ascii="Arial Narrow" w:eastAsia="Times New Roman" w:hAnsi="Arial Narrow"/>
          <w:bCs/>
          <w:color w:val="000000"/>
        </w:rPr>
        <w:t>stav</w:t>
      </w:r>
      <w:proofErr w:type="spellEnd"/>
      <w:proofErr w:type="gramEnd"/>
      <w:r>
        <w:rPr>
          <w:rFonts w:ascii="Arial Narrow" w:eastAsia="Times New Roman" w:hAnsi="Arial Narrow"/>
          <w:bCs/>
          <w:color w:val="000000"/>
        </w:rPr>
        <w:t xml:space="preserve"> 1. </w:t>
      </w:r>
      <w:proofErr w:type="spellStart"/>
      <w:proofErr w:type="gramStart"/>
      <w:r>
        <w:rPr>
          <w:rFonts w:ascii="Arial Narrow" w:eastAsia="Times New Roman" w:hAnsi="Arial Narrow"/>
          <w:bCs/>
          <w:color w:val="000000"/>
        </w:rPr>
        <w:t>tačka</w:t>
      </w:r>
      <w:proofErr w:type="spellEnd"/>
      <w:proofErr w:type="gramEnd"/>
      <w:r>
        <w:rPr>
          <w:rFonts w:ascii="Arial Narrow" w:eastAsia="Times New Roman" w:hAnsi="Arial Narrow"/>
          <w:bCs/>
          <w:color w:val="000000"/>
        </w:rPr>
        <w:t xml:space="preserve"> 8.</w:t>
      </w:r>
    </w:p>
    <w:p w:rsidR="00424592" w:rsidRPr="00FC333D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color w:val="000000"/>
        </w:rPr>
      </w:pPr>
      <w:proofErr w:type="spellStart"/>
      <w:r w:rsidRPr="00FC333D">
        <w:rPr>
          <w:rFonts w:ascii="Arial Narrow" w:eastAsia="Times New Roman" w:hAnsi="Arial Narrow"/>
          <w:color w:val="000000"/>
        </w:rPr>
        <w:t>Uz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zahtjev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za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dobijanje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koncesije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za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priređivanje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klađenja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obavezno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se </w:t>
      </w:r>
      <w:proofErr w:type="spellStart"/>
      <w:r w:rsidRPr="00FC333D">
        <w:rPr>
          <w:rFonts w:ascii="Arial Narrow" w:eastAsia="Times New Roman" w:hAnsi="Arial Narrow"/>
          <w:color w:val="000000"/>
        </w:rPr>
        <w:t>prilaže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sledeće</w:t>
      </w:r>
      <w:proofErr w:type="spellEnd"/>
      <w:r w:rsidRPr="00FC333D">
        <w:rPr>
          <w:rFonts w:ascii="Arial Narrow" w:eastAsia="Times New Roman" w:hAnsi="Arial Narrow"/>
          <w:color w:val="000000"/>
        </w:rPr>
        <w:t>:</w:t>
      </w:r>
    </w:p>
    <w:p w:rsidR="00424592" w:rsidRPr="00FC333D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color w:val="000000"/>
        </w:rPr>
      </w:pPr>
      <w:r w:rsidRPr="00FC333D">
        <w:rPr>
          <w:rFonts w:ascii="Arial Narrow" w:eastAsia="Times New Roman" w:hAnsi="Arial Narrow"/>
          <w:color w:val="000000"/>
        </w:rPr>
        <w:t xml:space="preserve">8) </w:t>
      </w:r>
      <w:proofErr w:type="spellStart"/>
      <w:proofErr w:type="gramStart"/>
      <w:r w:rsidRPr="00FC333D">
        <w:rPr>
          <w:rFonts w:ascii="Arial Narrow" w:eastAsia="Times New Roman" w:hAnsi="Arial Narrow"/>
          <w:color w:val="000000"/>
        </w:rPr>
        <w:t>dokaz</w:t>
      </w:r>
      <w:proofErr w:type="spellEnd"/>
      <w:proofErr w:type="gramEnd"/>
      <w:r w:rsidRPr="00FC333D">
        <w:rPr>
          <w:rFonts w:ascii="Arial Narrow" w:eastAsia="Times New Roman" w:hAnsi="Arial Narrow"/>
          <w:color w:val="000000"/>
        </w:rPr>
        <w:t xml:space="preserve"> o </w:t>
      </w:r>
      <w:proofErr w:type="spellStart"/>
      <w:r w:rsidRPr="00FC333D">
        <w:rPr>
          <w:rFonts w:ascii="Arial Narrow" w:eastAsia="Times New Roman" w:hAnsi="Arial Narrow"/>
          <w:color w:val="000000"/>
        </w:rPr>
        <w:t>ispunjenosti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prostorno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tehničkih</w:t>
      </w:r>
      <w:proofErr w:type="spellEnd"/>
      <w:r w:rsidRPr="00FC333D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FC333D">
        <w:rPr>
          <w:rFonts w:ascii="Arial Narrow" w:eastAsia="Times New Roman" w:hAnsi="Arial Narrow"/>
          <w:color w:val="000000"/>
        </w:rPr>
        <w:t>uslova</w:t>
      </w:r>
      <w:proofErr w:type="spellEnd"/>
      <w:r w:rsidRPr="00FC333D">
        <w:rPr>
          <w:rFonts w:ascii="Arial Narrow" w:eastAsia="Times New Roman" w:hAnsi="Arial Narrow"/>
          <w:color w:val="000000"/>
        </w:rPr>
        <w:t>;</w:t>
      </w:r>
    </w:p>
    <w:p w:rsidR="00424592" w:rsidRPr="00DF2524" w:rsidRDefault="00424592" w:rsidP="00424592">
      <w:pPr>
        <w:spacing w:after="0" w:line="240" w:lineRule="auto"/>
        <w:ind w:right="-567"/>
        <w:jc w:val="center"/>
        <w:rPr>
          <w:rFonts w:ascii="Arial Narrow" w:eastAsia="Times New Roman" w:hAnsi="Arial Narrow"/>
          <w:color w:val="000000"/>
        </w:rPr>
      </w:pPr>
      <w:proofErr w:type="spellStart"/>
      <w:proofErr w:type="gramStart"/>
      <w:r w:rsidRPr="00DF2524">
        <w:rPr>
          <w:rFonts w:ascii="Arial Narrow" w:eastAsia="Times New Roman" w:hAnsi="Arial Narrow"/>
          <w:color w:val="000000"/>
        </w:rPr>
        <w:t>Član</w:t>
      </w:r>
      <w:proofErr w:type="spellEnd"/>
      <w:r w:rsidRPr="00DF2524">
        <w:rPr>
          <w:rFonts w:ascii="Arial Narrow" w:eastAsia="Times New Roman" w:hAnsi="Arial Narrow"/>
          <w:color w:val="000000"/>
        </w:rPr>
        <w:t xml:space="preserve"> 56.</w:t>
      </w:r>
      <w:proofErr w:type="gramEnd"/>
      <w:r w:rsidRPr="00DF2524">
        <w:rPr>
          <w:rFonts w:ascii="Arial Narrow" w:eastAsia="Times New Roman" w:hAnsi="Arial Narrow"/>
          <w:color w:val="000000"/>
        </w:rPr>
        <w:t xml:space="preserve"> </w:t>
      </w:r>
      <w:proofErr w:type="spellStart"/>
      <w:proofErr w:type="gramStart"/>
      <w:r w:rsidRPr="00DF2524">
        <w:rPr>
          <w:rFonts w:ascii="Arial Narrow" w:eastAsia="Times New Roman" w:hAnsi="Arial Narrow"/>
          <w:color w:val="000000"/>
        </w:rPr>
        <w:t>stav</w:t>
      </w:r>
      <w:proofErr w:type="spellEnd"/>
      <w:proofErr w:type="gramEnd"/>
      <w:r w:rsidRPr="00DF2524">
        <w:rPr>
          <w:rFonts w:ascii="Arial Narrow" w:eastAsia="Times New Roman" w:hAnsi="Arial Narrow"/>
          <w:color w:val="000000"/>
        </w:rPr>
        <w:t xml:space="preserve"> 5.</w:t>
      </w:r>
    </w:p>
    <w:p w:rsidR="00424592" w:rsidRDefault="00424592" w:rsidP="00424592">
      <w:pPr>
        <w:spacing w:after="0" w:line="240" w:lineRule="auto"/>
        <w:ind w:right="-567" w:firstLine="709"/>
        <w:rPr>
          <w:rFonts w:ascii="Arial Narrow" w:hAnsi="Arial Narrow"/>
          <w:color w:val="000000"/>
        </w:rPr>
      </w:pPr>
      <w:proofErr w:type="spellStart"/>
      <w:proofErr w:type="gramStart"/>
      <w:r w:rsidRPr="00DF2524">
        <w:rPr>
          <w:rFonts w:ascii="Arial Narrow" w:hAnsi="Arial Narrow"/>
          <w:color w:val="000000"/>
        </w:rPr>
        <w:t>Tehničke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uslove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koje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mora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ispunjavati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priređivač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kladioničkih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igara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propisuje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Ministarstvo</w:t>
      </w:r>
      <w:proofErr w:type="spellEnd"/>
      <w:r w:rsidRPr="00DF2524">
        <w:rPr>
          <w:rFonts w:ascii="Arial Narrow" w:hAnsi="Arial Narrow"/>
          <w:color w:val="000000"/>
        </w:rPr>
        <w:t>.</w:t>
      </w:r>
      <w:r>
        <w:rPr>
          <w:rFonts w:ascii="Arial Narrow" w:hAnsi="Arial Narrow"/>
          <w:color w:val="000000"/>
        </w:rPr>
        <w:t>”</w:t>
      </w:r>
      <w:proofErr w:type="gramEnd"/>
    </w:p>
    <w:p w:rsidR="00424592" w:rsidRDefault="00424592" w:rsidP="00424592">
      <w:pPr>
        <w:spacing w:after="0" w:line="240" w:lineRule="auto"/>
        <w:ind w:right="-567" w:firstLine="709"/>
        <w:rPr>
          <w:rFonts w:ascii="Arial Narrow" w:hAnsi="Arial Narrow"/>
          <w:color w:val="000000"/>
        </w:rPr>
      </w:pPr>
    </w:p>
    <w:p w:rsidR="00424592" w:rsidRDefault="00424592" w:rsidP="00424592">
      <w:pPr>
        <w:spacing w:after="0" w:line="240" w:lineRule="auto"/>
        <w:ind w:right="-567" w:firstLine="709"/>
        <w:rPr>
          <w:rFonts w:ascii="Arial Narrow" w:hAnsi="Arial Narrow"/>
          <w:color w:val="000000"/>
          <w:sz w:val="26"/>
          <w:szCs w:val="26"/>
        </w:rPr>
      </w:pPr>
      <w:proofErr w:type="spellStart"/>
      <w:r w:rsidRPr="00DF2524">
        <w:rPr>
          <w:rFonts w:ascii="Arial Narrow" w:hAnsi="Arial Narrow"/>
          <w:color w:val="000000"/>
          <w:sz w:val="26"/>
          <w:szCs w:val="26"/>
        </w:rPr>
        <w:t>Zakona</w:t>
      </w:r>
      <w:proofErr w:type="spellEnd"/>
      <w:r w:rsidRPr="00DF2524">
        <w:rPr>
          <w:rFonts w:ascii="Arial Narrow" w:hAnsi="Arial Narrow"/>
          <w:color w:val="000000"/>
          <w:sz w:val="26"/>
          <w:szCs w:val="26"/>
        </w:rPr>
        <w:t xml:space="preserve"> o </w:t>
      </w:r>
      <w:proofErr w:type="spellStart"/>
      <w:r w:rsidRPr="00DF2524">
        <w:rPr>
          <w:rFonts w:ascii="Arial Narrow" w:hAnsi="Arial Narrow"/>
          <w:color w:val="000000"/>
          <w:sz w:val="26"/>
          <w:szCs w:val="26"/>
        </w:rPr>
        <w:t>turizmu</w:t>
      </w:r>
      <w:proofErr w:type="spellEnd"/>
      <w:r w:rsidRPr="00DF2524">
        <w:rPr>
          <w:rFonts w:ascii="Arial Narrow" w:hAnsi="Arial Narrow"/>
          <w:color w:val="000000"/>
          <w:sz w:val="26"/>
          <w:szCs w:val="26"/>
        </w:rPr>
        <w:t xml:space="preserve"> (‘’</w:t>
      </w:r>
      <w:proofErr w:type="spellStart"/>
      <w:r w:rsidRPr="00DF2524">
        <w:rPr>
          <w:rFonts w:ascii="Arial Narrow" w:hAnsi="Arial Narrow"/>
          <w:color w:val="000000"/>
          <w:sz w:val="26"/>
          <w:szCs w:val="26"/>
        </w:rPr>
        <w:t>Sl</w:t>
      </w:r>
      <w:r>
        <w:rPr>
          <w:rFonts w:ascii="Arial Narrow" w:hAnsi="Arial Narrow"/>
          <w:color w:val="000000"/>
          <w:sz w:val="26"/>
          <w:szCs w:val="26"/>
        </w:rPr>
        <w:t>užbeni</w:t>
      </w:r>
      <w:proofErr w:type="spellEnd"/>
      <w:r w:rsidRPr="00DF2524">
        <w:rPr>
          <w:rFonts w:ascii="Arial Narrow" w:hAnsi="Arial Narrow"/>
          <w:color w:val="000000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color w:val="000000"/>
          <w:sz w:val="26"/>
          <w:szCs w:val="26"/>
        </w:rPr>
        <w:t>Crne</w:t>
      </w:r>
      <w:proofErr w:type="spellEnd"/>
      <w:r>
        <w:rPr>
          <w:rFonts w:ascii="Arial Narrow" w:hAnsi="Arial Narrow"/>
          <w:color w:val="000000"/>
          <w:sz w:val="26"/>
          <w:szCs w:val="26"/>
        </w:rPr>
        <w:t xml:space="preserve"> Gore” br. 61/10., 40/11. i 31/14.):</w:t>
      </w:r>
    </w:p>
    <w:p w:rsidR="00424592" w:rsidRPr="00DF2524" w:rsidRDefault="00424592" w:rsidP="00424592">
      <w:pPr>
        <w:spacing w:after="0" w:line="240" w:lineRule="auto"/>
        <w:ind w:right="-567" w:firstLine="709"/>
        <w:rPr>
          <w:rFonts w:ascii="Arial Narrow" w:hAnsi="Arial Narrow"/>
          <w:color w:val="000000"/>
          <w:sz w:val="26"/>
          <w:szCs w:val="26"/>
        </w:rPr>
      </w:pPr>
    </w:p>
    <w:p w:rsidR="00424592" w:rsidRPr="00DF2524" w:rsidRDefault="00424592" w:rsidP="00424592">
      <w:pPr>
        <w:spacing w:after="0" w:line="240" w:lineRule="auto"/>
        <w:ind w:right="-567"/>
        <w:jc w:val="center"/>
        <w:rPr>
          <w:rFonts w:ascii="Arial Narrow" w:eastAsia="Times New Roman" w:hAnsi="Arial Narrow"/>
          <w:bCs/>
          <w:color w:val="000000"/>
        </w:rPr>
      </w:pPr>
      <w:r>
        <w:rPr>
          <w:rFonts w:ascii="Arial Narrow" w:eastAsia="Times New Roman" w:hAnsi="Arial Narrow"/>
          <w:bCs/>
          <w:color w:val="000000"/>
        </w:rPr>
        <w:t>“</w:t>
      </w:r>
      <w:proofErr w:type="spellStart"/>
      <w:r w:rsidRPr="00DF2524">
        <w:rPr>
          <w:rFonts w:ascii="Arial Narrow" w:eastAsia="Times New Roman" w:hAnsi="Arial Narrow"/>
          <w:bCs/>
          <w:color w:val="000000"/>
        </w:rPr>
        <w:t>Član</w:t>
      </w:r>
      <w:proofErr w:type="spellEnd"/>
      <w:r w:rsidRPr="00DF2524">
        <w:rPr>
          <w:rFonts w:ascii="Arial Narrow" w:eastAsia="Times New Roman" w:hAnsi="Arial Narrow"/>
          <w:bCs/>
          <w:color w:val="000000"/>
        </w:rPr>
        <w:t xml:space="preserve"> </w:t>
      </w:r>
      <w:proofErr w:type="gramStart"/>
      <w:r w:rsidRPr="00DF2524">
        <w:rPr>
          <w:rFonts w:ascii="Arial Narrow" w:eastAsia="Times New Roman" w:hAnsi="Arial Narrow"/>
          <w:bCs/>
          <w:color w:val="000000"/>
        </w:rPr>
        <w:t xml:space="preserve">4 </w:t>
      </w:r>
      <w:r w:rsidRPr="00DF2524">
        <w:rPr>
          <w:rFonts w:ascii="Arial Narrow" w:eastAsia="Times New Roman" w:hAnsi="Arial Narrow" w:cs="Calibri"/>
          <w:bCs/>
          <w:color w:val="000000"/>
        </w:rPr>
        <w:t>.</w:t>
      </w:r>
      <w:proofErr w:type="gramEnd"/>
      <w:r w:rsidRPr="00DF2524">
        <w:rPr>
          <w:rFonts w:ascii="Arial Narrow" w:eastAsia="Times New Roman" w:hAnsi="Arial Narrow" w:cs="Calibri"/>
          <w:bCs/>
          <w:color w:val="000000"/>
        </w:rPr>
        <w:t xml:space="preserve"> </w:t>
      </w:r>
      <w:proofErr w:type="spellStart"/>
      <w:proofErr w:type="gramStart"/>
      <w:r w:rsidRPr="00DF2524">
        <w:rPr>
          <w:rFonts w:ascii="Arial Narrow" w:eastAsia="Times New Roman" w:hAnsi="Arial Narrow" w:cs="Calibri"/>
          <w:bCs/>
          <w:color w:val="000000"/>
        </w:rPr>
        <w:t>tačka</w:t>
      </w:r>
      <w:proofErr w:type="spellEnd"/>
      <w:proofErr w:type="gramEnd"/>
      <w:r w:rsidRPr="00DF2524">
        <w:rPr>
          <w:rFonts w:ascii="Arial Narrow" w:eastAsia="Times New Roman" w:hAnsi="Arial Narrow" w:cs="Calibri"/>
          <w:bCs/>
          <w:color w:val="000000"/>
        </w:rPr>
        <w:t xml:space="preserve"> 19. </w:t>
      </w:r>
    </w:p>
    <w:p w:rsidR="00424592" w:rsidRPr="00DF2524" w:rsidRDefault="00424592" w:rsidP="00424592">
      <w:pPr>
        <w:spacing w:after="0" w:line="240" w:lineRule="auto"/>
        <w:ind w:right="-567" w:firstLine="709"/>
        <w:jc w:val="both"/>
        <w:rPr>
          <w:rFonts w:ascii="Arial Narrow" w:eastAsia="Times New Roman" w:hAnsi="Arial Narrow"/>
          <w:color w:val="000000"/>
        </w:rPr>
      </w:pPr>
      <w:proofErr w:type="spellStart"/>
      <w:r w:rsidRPr="00DF2524">
        <w:rPr>
          <w:rFonts w:ascii="Arial Narrow" w:eastAsia="Times New Roman" w:hAnsi="Arial Narrow"/>
          <w:color w:val="000000"/>
        </w:rPr>
        <w:t>Izrazi</w:t>
      </w:r>
      <w:proofErr w:type="spellEnd"/>
      <w:r w:rsidRPr="00DF2524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DF2524">
        <w:rPr>
          <w:rFonts w:ascii="Arial Narrow" w:eastAsia="Times New Roman" w:hAnsi="Arial Narrow"/>
          <w:color w:val="000000"/>
        </w:rPr>
        <w:t>upotrijebljeni</w:t>
      </w:r>
      <w:proofErr w:type="spellEnd"/>
      <w:r w:rsidRPr="00DF2524">
        <w:rPr>
          <w:rFonts w:ascii="Arial Narrow" w:eastAsia="Times New Roman" w:hAnsi="Arial Narrow"/>
          <w:color w:val="000000"/>
        </w:rPr>
        <w:t xml:space="preserve"> u </w:t>
      </w:r>
      <w:proofErr w:type="spellStart"/>
      <w:r w:rsidRPr="00DF2524">
        <w:rPr>
          <w:rFonts w:ascii="Arial Narrow" w:eastAsia="Times New Roman" w:hAnsi="Arial Narrow"/>
          <w:color w:val="000000"/>
        </w:rPr>
        <w:t>ovom</w:t>
      </w:r>
      <w:proofErr w:type="spellEnd"/>
      <w:r w:rsidRPr="00DF2524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DF2524">
        <w:rPr>
          <w:rFonts w:ascii="Arial Narrow" w:eastAsia="Times New Roman" w:hAnsi="Arial Narrow"/>
          <w:color w:val="000000"/>
        </w:rPr>
        <w:t>zakonu</w:t>
      </w:r>
      <w:proofErr w:type="spellEnd"/>
      <w:r w:rsidRPr="00DF2524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DF2524">
        <w:rPr>
          <w:rFonts w:ascii="Arial Narrow" w:eastAsia="Times New Roman" w:hAnsi="Arial Narrow"/>
          <w:color w:val="000000"/>
        </w:rPr>
        <w:t>imaju</w:t>
      </w:r>
      <w:proofErr w:type="spellEnd"/>
      <w:r w:rsidRPr="00DF2524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DF2524">
        <w:rPr>
          <w:rFonts w:ascii="Arial Narrow" w:eastAsia="Times New Roman" w:hAnsi="Arial Narrow"/>
          <w:color w:val="000000"/>
        </w:rPr>
        <w:t>sljedeća</w:t>
      </w:r>
      <w:proofErr w:type="spellEnd"/>
      <w:r w:rsidRPr="00DF2524">
        <w:rPr>
          <w:rFonts w:ascii="Arial Narrow" w:eastAsia="Times New Roman" w:hAnsi="Arial Narrow"/>
          <w:color w:val="000000"/>
        </w:rPr>
        <w:t xml:space="preserve"> </w:t>
      </w:r>
      <w:proofErr w:type="spellStart"/>
      <w:r w:rsidRPr="00DF2524">
        <w:rPr>
          <w:rFonts w:ascii="Arial Narrow" w:eastAsia="Times New Roman" w:hAnsi="Arial Narrow"/>
          <w:color w:val="000000"/>
        </w:rPr>
        <w:t>značenja</w:t>
      </w:r>
      <w:proofErr w:type="spellEnd"/>
      <w:r w:rsidRPr="00DF2524">
        <w:rPr>
          <w:rFonts w:ascii="Arial Narrow" w:eastAsia="Times New Roman" w:hAnsi="Arial Narrow"/>
          <w:color w:val="000000"/>
        </w:rPr>
        <w:t>:</w:t>
      </w:r>
    </w:p>
    <w:p w:rsidR="00424592" w:rsidRDefault="00424592" w:rsidP="00424592">
      <w:pPr>
        <w:spacing w:after="0" w:line="240" w:lineRule="auto"/>
        <w:ind w:right="-567" w:firstLine="709"/>
        <w:rPr>
          <w:rFonts w:ascii="Arial Narrow" w:hAnsi="Arial Narrow"/>
          <w:color w:val="000000"/>
        </w:rPr>
      </w:pPr>
      <w:r w:rsidRPr="00DF2524">
        <w:rPr>
          <w:rFonts w:ascii="Arial Narrow" w:hAnsi="Arial Narrow"/>
          <w:color w:val="000000"/>
        </w:rPr>
        <w:t>19)</w:t>
      </w:r>
      <w:r w:rsidRPr="00DF2524">
        <w:rPr>
          <w:rStyle w:val="apple-converted-space"/>
          <w:rFonts w:ascii="Arial Narrow" w:hAnsi="Arial Narrow"/>
          <w:color w:val="000000"/>
        </w:rPr>
        <w:t> </w:t>
      </w:r>
      <w:proofErr w:type="spellStart"/>
      <w:proofErr w:type="gramStart"/>
      <w:r w:rsidRPr="00310D48">
        <w:rPr>
          <w:rFonts w:ascii="Arial Narrow" w:hAnsi="Arial Narrow"/>
          <w:bCs/>
          <w:color w:val="000000"/>
        </w:rPr>
        <w:t>ugostiteljski</w:t>
      </w:r>
      <w:proofErr w:type="spellEnd"/>
      <w:proofErr w:type="gramEnd"/>
      <w:r w:rsidRPr="00DF2524">
        <w:rPr>
          <w:rStyle w:val="apple-converted-space"/>
          <w:rFonts w:ascii="Arial Narrow" w:hAnsi="Arial Narrow"/>
          <w:color w:val="000000"/>
        </w:rPr>
        <w:t> </w:t>
      </w:r>
      <w:proofErr w:type="spellStart"/>
      <w:r w:rsidRPr="00DF2524">
        <w:rPr>
          <w:rFonts w:ascii="Arial Narrow" w:hAnsi="Arial Narrow"/>
          <w:color w:val="000000"/>
        </w:rPr>
        <w:t>objekat</w:t>
      </w:r>
      <w:proofErr w:type="spellEnd"/>
      <w:r w:rsidRPr="00DF2524">
        <w:rPr>
          <w:rFonts w:ascii="Arial Narrow" w:hAnsi="Arial Narrow"/>
          <w:color w:val="000000"/>
        </w:rPr>
        <w:t xml:space="preserve"> je </w:t>
      </w:r>
      <w:proofErr w:type="spellStart"/>
      <w:r w:rsidRPr="00DF2524">
        <w:rPr>
          <w:rFonts w:ascii="Arial Narrow" w:hAnsi="Arial Narrow"/>
          <w:color w:val="000000"/>
        </w:rPr>
        <w:t>funkcionalno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povezan</w:t>
      </w:r>
      <w:proofErr w:type="spellEnd"/>
      <w:r w:rsidRPr="00DF2524">
        <w:rPr>
          <w:rFonts w:ascii="Arial Narrow" w:hAnsi="Arial Narrow"/>
          <w:color w:val="000000"/>
        </w:rPr>
        <w:t xml:space="preserve">, </w:t>
      </w:r>
      <w:proofErr w:type="spellStart"/>
      <w:r w:rsidRPr="00DF2524">
        <w:rPr>
          <w:rFonts w:ascii="Arial Narrow" w:hAnsi="Arial Narrow"/>
          <w:color w:val="000000"/>
        </w:rPr>
        <w:t>posebno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uređen</w:t>
      </w:r>
      <w:proofErr w:type="spellEnd"/>
      <w:r w:rsidRPr="00DF2524">
        <w:rPr>
          <w:rFonts w:ascii="Arial Narrow" w:hAnsi="Arial Narrow"/>
          <w:color w:val="000000"/>
        </w:rPr>
        <w:t xml:space="preserve"> i </w:t>
      </w:r>
      <w:proofErr w:type="spellStart"/>
      <w:r w:rsidRPr="00DF2524">
        <w:rPr>
          <w:rFonts w:ascii="Arial Narrow" w:hAnsi="Arial Narrow"/>
          <w:color w:val="000000"/>
        </w:rPr>
        <w:t>opremljen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prostor</w:t>
      </w:r>
      <w:proofErr w:type="spellEnd"/>
      <w:r w:rsidRPr="00DF2524">
        <w:rPr>
          <w:rFonts w:ascii="Arial Narrow" w:hAnsi="Arial Narrow"/>
          <w:color w:val="000000"/>
        </w:rPr>
        <w:t xml:space="preserve">, </w:t>
      </w:r>
      <w:proofErr w:type="spellStart"/>
      <w:r w:rsidRPr="00DF2524">
        <w:rPr>
          <w:rFonts w:ascii="Arial Narrow" w:hAnsi="Arial Narrow"/>
          <w:color w:val="000000"/>
        </w:rPr>
        <w:t>koji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ispunjava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propisane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minimalno-tehničke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uslove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za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pružanje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ugostiteljskih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usluga</w:t>
      </w:r>
      <w:proofErr w:type="spellEnd"/>
      <w:r w:rsidRPr="00DF2524">
        <w:rPr>
          <w:rFonts w:ascii="Arial Narrow" w:hAnsi="Arial Narrow"/>
          <w:color w:val="000000"/>
        </w:rPr>
        <w:t xml:space="preserve">, </w:t>
      </w:r>
      <w:proofErr w:type="spellStart"/>
      <w:r w:rsidRPr="00DF2524">
        <w:rPr>
          <w:rFonts w:ascii="Arial Narrow" w:hAnsi="Arial Narrow"/>
          <w:color w:val="000000"/>
        </w:rPr>
        <w:t>odnosno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za</w:t>
      </w:r>
      <w:proofErr w:type="spellEnd"/>
      <w:r w:rsidRPr="00DF2524">
        <w:rPr>
          <w:rFonts w:ascii="Arial Narrow" w:hAnsi="Arial Narrow"/>
          <w:color w:val="000000"/>
        </w:rPr>
        <w:t xml:space="preserve"> </w:t>
      </w:r>
      <w:proofErr w:type="spellStart"/>
      <w:r w:rsidRPr="00DF2524">
        <w:rPr>
          <w:rFonts w:ascii="Arial Narrow" w:hAnsi="Arial Narrow"/>
          <w:color w:val="000000"/>
        </w:rPr>
        <w:t>obavl</w:t>
      </w:r>
      <w:r>
        <w:rPr>
          <w:rFonts w:ascii="Arial Narrow" w:hAnsi="Arial Narrow"/>
          <w:color w:val="000000"/>
        </w:rPr>
        <w:t>janje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ugostiteljske</w:t>
      </w:r>
      <w:proofErr w:type="spellEnd"/>
      <w:r>
        <w:rPr>
          <w:rFonts w:ascii="Arial Narrow" w:hAnsi="Arial Narrow"/>
          <w:color w:val="000000"/>
        </w:rPr>
        <w:t xml:space="preserve"> </w:t>
      </w:r>
      <w:proofErr w:type="spellStart"/>
      <w:r>
        <w:rPr>
          <w:rFonts w:ascii="Arial Narrow" w:hAnsi="Arial Narrow"/>
          <w:color w:val="000000"/>
        </w:rPr>
        <w:t>djelatnosti</w:t>
      </w:r>
      <w:proofErr w:type="spellEnd"/>
      <w:r>
        <w:rPr>
          <w:rFonts w:ascii="Arial Narrow" w:hAnsi="Arial Narrow"/>
          <w:color w:val="000000"/>
        </w:rPr>
        <w:t>.”</w:t>
      </w:r>
    </w:p>
    <w:p w:rsidR="00424592" w:rsidRDefault="00424592" w:rsidP="00424592">
      <w:pPr>
        <w:spacing w:after="0" w:line="240" w:lineRule="auto"/>
        <w:ind w:right="-567" w:firstLine="709"/>
        <w:rPr>
          <w:rFonts w:ascii="Arial Narrow" w:hAnsi="Arial Narrow"/>
          <w:color w:val="000000"/>
        </w:rPr>
      </w:pPr>
    </w:p>
    <w:p w:rsidR="00424592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7</w:t>
      </w:r>
      <w:r w:rsidRPr="001E0C79">
        <w:rPr>
          <w:rFonts w:ascii="Arial Narrow" w:hAnsi="Arial Narrow"/>
          <w:sz w:val="26"/>
          <w:szCs w:val="26"/>
          <w:lang w:val="sr-Latn-CS"/>
        </w:rPr>
        <w:t xml:space="preserve">. Načelo zakonitosti (član 145. Ustava) predstavlja jedno od osnovnih ustavnih načela i direktno je povezano sa načelom vladavine prava, koje utvrđuje da je država zasnovana na vladavini prava (član 1. stav 2.) i da je vlast ograničena Ustavom i zakonom (član 11. stav 3.). Posljedica ovakvih ustavnih određenja je da su organi vlasti vezani Ustavom i zakonom, kako u pogledu svojih normativnih, tako i drugih ovlašćenja. Načelo legaliteta podrazumijeva da se podzakonski propis donosi na osnovu normativno utvrđenog ovlašćenja donosioca akta. Prema Ustavu, generalno ovlašćenje za donošenje propisa (za izvršavanje zakona) ima Vlada, a organi uprave, lokalna samouprava ili drugo pravno lice, kada su na to, po određenim pitanjima, ovlašćeni zakonom. Drugim riječima, zakon mora biti osnov za donošenje podzakonsog akta </w:t>
      </w:r>
      <w:r>
        <w:rPr>
          <w:rFonts w:ascii="Arial Narrow" w:hAnsi="Arial Narrow"/>
          <w:sz w:val="26"/>
          <w:szCs w:val="26"/>
          <w:lang w:val="sr-Latn-CS"/>
        </w:rPr>
        <w:t xml:space="preserve">koji </w:t>
      </w:r>
      <w:r w:rsidRPr="001E0C79">
        <w:rPr>
          <w:rFonts w:ascii="Arial Narrow" w:hAnsi="Arial Narrow"/>
          <w:sz w:val="26"/>
          <w:szCs w:val="26"/>
          <w:lang w:val="sr-Latn-CS"/>
        </w:rPr>
        <w:t>može obuhvat</w:t>
      </w:r>
      <w:r>
        <w:rPr>
          <w:rFonts w:ascii="Arial Narrow" w:hAnsi="Arial Narrow"/>
          <w:sz w:val="26"/>
          <w:szCs w:val="26"/>
          <w:lang w:val="sr-Latn-CS"/>
        </w:rPr>
        <w:t>i</w:t>
      </w:r>
      <w:r w:rsidRPr="001E0C79">
        <w:rPr>
          <w:rFonts w:ascii="Arial Narrow" w:hAnsi="Arial Narrow"/>
          <w:sz w:val="26"/>
          <w:szCs w:val="26"/>
          <w:lang w:val="sr-Latn-CS"/>
        </w:rPr>
        <w:t xml:space="preserve">ti samo ono što proizilazi iz zakonske norme a njom nije izričito uređeno. </w:t>
      </w:r>
    </w:p>
    <w:p w:rsidR="00424592" w:rsidRDefault="00424592" w:rsidP="00424592">
      <w:pPr>
        <w:spacing w:after="0" w:line="240" w:lineRule="auto"/>
        <w:ind w:right="-567" w:firstLine="720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7.1. </w:t>
      </w:r>
      <w:r w:rsidRPr="00F70CBE">
        <w:rPr>
          <w:rFonts w:ascii="Arial Narrow" w:hAnsi="Arial Narrow"/>
          <w:sz w:val="26"/>
          <w:szCs w:val="26"/>
          <w:lang w:val="sr-Latn-CS"/>
        </w:rPr>
        <w:t>Ustavni sud je utvrdio da je Pravilnik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F70CBE">
        <w:rPr>
          <w:rFonts w:ascii="Arial Narrow" w:hAnsi="Arial Narrow"/>
          <w:sz w:val="26"/>
          <w:szCs w:val="26"/>
          <w:lang w:val="sr-Latn-CS"/>
        </w:rPr>
        <w:t xml:space="preserve"> čije su odredbe osporene, </w:t>
      </w:r>
      <w:r w:rsidRPr="00F70CBE">
        <w:rPr>
          <w:rFonts w:ascii="Arial Narrow" w:hAnsi="Arial Narrow"/>
          <w:sz w:val="26"/>
          <w:szCs w:val="26"/>
          <w:lang w:val="sl-SI"/>
        </w:rPr>
        <w:t>doni</w:t>
      </w:r>
      <w:r>
        <w:rPr>
          <w:rFonts w:ascii="Arial Narrow" w:hAnsi="Arial Narrow"/>
          <w:sz w:val="26"/>
          <w:szCs w:val="26"/>
          <w:lang w:val="sl-SI"/>
        </w:rPr>
        <w:t xml:space="preserve">jelo </w:t>
      </w:r>
      <w:r w:rsidRPr="00F70CBE">
        <w:rPr>
          <w:rFonts w:ascii="Arial Narrow" w:hAnsi="Arial Narrow"/>
          <w:sz w:val="26"/>
          <w:szCs w:val="26"/>
          <w:lang w:val="sl-SI"/>
        </w:rPr>
        <w:t xml:space="preserve"> </w:t>
      </w:r>
      <w:proofErr w:type="spellStart"/>
      <w:r w:rsidRPr="00F70CBE">
        <w:rPr>
          <w:rFonts w:ascii="Arial Narrow" w:hAnsi="Arial Narrow"/>
          <w:sz w:val="26"/>
          <w:szCs w:val="26"/>
        </w:rPr>
        <w:t>Ministarstvo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0CBE">
        <w:rPr>
          <w:rFonts w:ascii="Arial Narrow" w:hAnsi="Arial Narrow"/>
          <w:sz w:val="26"/>
          <w:szCs w:val="26"/>
        </w:rPr>
        <w:t>finansija</w:t>
      </w:r>
      <w:proofErr w:type="spellEnd"/>
      <w:r w:rsidRPr="00F70CBE">
        <w:rPr>
          <w:rFonts w:ascii="Arial Narrow" w:hAnsi="Arial Narrow"/>
          <w:sz w:val="26"/>
          <w:szCs w:val="26"/>
          <w:lang w:val="sr-Latn-CS"/>
        </w:rPr>
        <w:t xml:space="preserve"> </w:t>
      </w:r>
      <w:r w:rsidRPr="00F70CBE">
        <w:rPr>
          <w:rFonts w:ascii="Arial Narrow" w:hAnsi="Arial Narrow"/>
          <w:sz w:val="26"/>
          <w:szCs w:val="26"/>
        </w:rPr>
        <w:t>(‘’</w:t>
      </w:r>
      <w:proofErr w:type="spellStart"/>
      <w:r w:rsidRPr="00F70CBE">
        <w:rPr>
          <w:rFonts w:ascii="Arial Narrow" w:hAnsi="Arial Narrow"/>
          <w:sz w:val="26"/>
          <w:szCs w:val="26"/>
        </w:rPr>
        <w:t>Službeni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list </w:t>
      </w:r>
      <w:proofErr w:type="spellStart"/>
      <w:r w:rsidRPr="00F70CBE">
        <w:rPr>
          <w:rFonts w:ascii="Arial Narrow" w:hAnsi="Arial Narrow"/>
          <w:sz w:val="26"/>
          <w:szCs w:val="26"/>
        </w:rPr>
        <w:t>Republike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0CBE">
        <w:rPr>
          <w:rFonts w:ascii="Arial Narrow" w:hAnsi="Arial Narrow"/>
          <w:sz w:val="26"/>
          <w:szCs w:val="26"/>
        </w:rPr>
        <w:t>Crne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Gore’’ </w:t>
      </w:r>
      <w:proofErr w:type="spellStart"/>
      <w:r w:rsidRPr="00F70CBE">
        <w:rPr>
          <w:rFonts w:ascii="Arial Narrow" w:hAnsi="Arial Narrow"/>
          <w:sz w:val="26"/>
          <w:szCs w:val="26"/>
        </w:rPr>
        <w:t>broj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10/05. </w:t>
      </w:r>
      <w:proofErr w:type="gramStart"/>
      <w:r w:rsidRPr="00F70CBE">
        <w:rPr>
          <w:rFonts w:ascii="Arial Narrow" w:hAnsi="Arial Narrow"/>
          <w:sz w:val="26"/>
          <w:szCs w:val="26"/>
        </w:rPr>
        <w:t>i</w:t>
      </w:r>
      <w:proofErr w:type="gramEnd"/>
      <w:r w:rsidRPr="00F70CBE">
        <w:rPr>
          <w:rFonts w:ascii="Arial Narrow" w:hAnsi="Arial Narrow"/>
          <w:sz w:val="26"/>
          <w:szCs w:val="26"/>
        </w:rPr>
        <w:t xml:space="preserve"> ‘’</w:t>
      </w:r>
      <w:proofErr w:type="spellStart"/>
      <w:r w:rsidRPr="00F70CBE">
        <w:rPr>
          <w:rFonts w:ascii="Arial Narrow" w:hAnsi="Arial Narrow"/>
          <w:sz w:val="26"/>
          <w:szCs w:val="26"/>
        </w:rPr>
        <w:t>Službeni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list </w:t>
      </w:r>
      <w:proofErr w:type="spellStart"/>
      <w:r w:rsidRPr="00F70CBE">
        <w:rPr>
          <w:rFonts w:ascii="Arial Narrow" w:hAnsi="Arial Narrow"/>
          <w:sz w:val="26"/>
          <w:szCs w:val="26"/>
        </w:rPr>
        <w:t>Crne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Gore’’, </w:t>
      </w:r>
      <w:proofErr w:type="spellStart"/>
      <w:r w:rsidRPr="00F70CBE">
        <w:rPr>
          <w:rFonts w:ascii="Arial Narrow" w:hAnsi="Arial Narrow"/>
          <w:sz w:val="26"/>
          <w:szCs w:val="26"/>
        </w:rPr>
        <w:t>broj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17/13.</w:t>
      </w:r>
      <w:r>
        <w:rPr>
          <w:rFonts w:ascii="Arial Narrow" w:hAnsi="Arial Narrow"/>
          <w:sz w:val="26"/>
          <w:szCs w:val="26"/>
        </w:rPr>
        <w:t xml:space="preserve">), s </w:t>
      </w:r>
      <w:proofErr w:type="spellStart"/>
      <w:r>
        <w:rPr>
          <w:rFonts w:ascii="Arial Narrow" w:hAnsi="Arial Narrow"/>
          <w:sz w:val="26"/>
          <w:szCs w:val="26"/>
        </w:rPr>
        <w:t>pozivom</w:t>
      </w:r>
      <w:proofErr w:type="spellEnd"/>
      <w:r w:rsidRPr="00F70CBE">
        <w:rPr>
          <w:rFonts w:ascii="Arial Narrow" w:eastAsia="Nimbus Sans L" w:hAnsi="Arial Narrow" w:cs="Nimbus Sans L"/>
          <w:b/>
          <w:kern w:val="2"/>
          <w:sz w:val="26"/>
          <w:szCs w:val="26"/>
          <w:lang w:val="sr-Latn-CS" w:eastAsia="hi-IN" w:bidi="hi-IN"/>
        </w:rPr>
        <w:t xml:space="preserve"> </w:t>
      </w:r>
      <w:r w:rsidRPr="00F70CBE">
        <w:rPr>
          <w:rFonts w:ascii="Arial Narrow" w:hAnsi="Arial Narrow"/>
          <w:sz w:val="26"/>
          <w:szCs w:val="26"/>
          <w:lang w:val="sr-Latn-CS"/>
        </w:rPr>
        <w:t>na pravni osnov sadržan u odredb</w:t>
      </w:r>
      <w:r>
        <w:rPr>
          <w:rFonts w:ascii="Arial Narrow" w:hAnsi="Arial Narrow"/>
          <w:sz w:val="26"/>
          <w:szCs w:val="26"/>
          <w:lang w:val="sr-Latn-CS"/>
        </w:rPr>
        <w:t>i</w:t>
      </w:r>
      <w:r w:rsidRPr="00F70CBE">
        <w:rPr>
          <w:rFonts w:ascii="Arial Narrow" w:hAnsi="Arial Narrow"/>
          <w:sz w:val="26"/>
          <w:szCs w:val="26"/>
          <w:lang w:val="sr-Latn-CS"/>
        </w:rPr>
        <w:t xml:space="preserve"> </w:t>
      </w:r>
      <w:proofErr w:type="spellStart"/>
      <w:r w:rsidRPr="00F70CBE"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F70CBE">
        <w:rPr>
          <w:rFonts w:ascii="Arial Narrow" w:hAnsi="Arial Narrow"/>
          <w:sz w:val="26"/>
          <w:szCs w:val="26"/>
        </w:rPr>
        <w:t>51</w:t>
      </w:r>
      <w:r>
        <w:rPr>
          <w:rFonts w:ascii="Arial Narrow" w:hAnsi="Arial Narrow"/>
          <w:sz w:val="26"/>
          <w:szCs w:val="26"/>
        </w:rPr>
        <w:t>.</w:t>
      </w:r>
      <w:r w:rsidRPr="00F70CBE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F70CBE"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 w:rsidRPr="00F70CBE">
        <w:rPr>
          <w:rFonts w:ascii="Arial Narrow" w:hAnsi="Arial Narrow"/>
          <w:sz w:val="26"/>
          <w:szCs w:val="26"/>
        </w:rPr>
        <w:t xml:space="preserve"> 2</w:t>
      </w:r>
      <w:r>
        <w:rPr>
          <w:rFonts w:ascii="Arial Narrow" w:hAnsi="Arial Narrow"/>
          <w:sz w:val="26"/>
          <w:szCs w:val="26"/>
        </w:rPr>
        <w:t>.</w:t>
      </w:r>
      <w:r w:rsidRPr="00F70CB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0CBE">
        <w:rPr>
          <w:rFonts w:ascii="Arial Narrow" w:hAnsi="Arial Narrow"/>
          <w:sz w:val="26"/>
          <w:szCs w:val="26"/>
        </w:rPr>
        <w:t>Zakona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F70CBE">
        <w:rPr>
          <w:rFonts w:ascii="Arial Narrow" w:hAnsi="Arial Narrow"/>
          <w:sz w:val="26"/>
          <w:szCs w:val="26"/>
        </w:rPr>
        <w:t>igrama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F70CBE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F70CB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0CBE">
        <w:rPr>
          <w:rFonts w:ascii="Arial Narrow" w:hAnsi="Arial Narrow"/>
          <w:sz w:val="26"/>
          <w:szCs w:val="26"/>
        </w:rPr>
        <w:t>sreću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("</w:t>
      </w:r>
      <w:proofErr w:type="spellStart"/>
      <w:r w:rsidRPr="00F70CBE">
        <w:rPr>
          <w:rFonts w:ascii="Arial Narrow" w:hAnsi="Arial Narrow"/>
          <w:sz w:val="26"/>
          <w:szCs w:val="26"/>
        </w:rPr>
        <w:t>Službeni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list </w:t>
      </w:r>
      <w:proofErr w:type="spellStart"/>
      <w:r w:rsidRPr="00F70CBE">
        <w:rPr>
          <w:rFonts w:ascii="Arial Narrow" w:hAnsi="Arial Narrow"/>
          <w:sz w:val="26"/>
          <w:szCs w:val="26"/>
        </w:rPr>
        <w:t>R</w:t>
      </w:r>
      <w:r>
        <w:rPr>
          <w:rFonts w:ascii="Arial Narrow" w:hAnsi="Arial Narrow"/>
          <w:sz w:val="26"/>
          <w:szCs w:val="26"/>
        </w:rPr>
        <w:t>epublike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F70CBE">
        <w:rPr>
          <w:rFonts w:ascii="Arial Narrow" w:hAnsi="Arial Narrow"/>
          <w:sz w:val="26"/>
          <w:szCs w:val="26"/>
        </w:rPr>
        <w:t>C</w:t>
      </w:r>
      <w:r>
        <w:rPr>
          <w:rFonts w:ascii="Arial Narrow" w:hAnsi="Arial Narrow"/>
          <w:sz w:val="26"/>
          <w:szCs w:val="26"/>
        </w:rPr>
        <w:t>rne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F70CBE">
        <w:rPr>
          <w:rFonts w:ascii="Arial Narrow" w:hAnsi="Arial Narrow"/>
          <w:sz w:val="26"/>
          <w:szCs w:val="26"/>
        </w:rPr>
        <w:t>G</w:t>
      </w:r>
      <w:r>
        <w:rPr>
          <w:rFonts w:ascii="Arial Narrow" w:hAnsi="Arial Narrow"/>
          <w:sz w:val="26"/>
          <w:szCs w:val="26"/>
        </w:rPr>
        <w:t>ore</w:t>
      </w:r>
      <w:r w:rsidRPr="00F70CBE">
        <w:rPr>
          <w:rFonts w:ascii="Arial Narrow" w:hAnsi="Arial Narrow"/>
          <w:sz w:val="26"/>
          <w:szCs w:val="26"/>
        </w:rPr>
        <w:t xml:space="preserve">", </w:t>
      </w:r>
      <w:proofErr w:type="spellStart"/>
      <w:r w:rsidRPr="00F70CBE">
        <w:rPr>
          <w:rFonts w:ascii="Arial Narrow" w:hAnsi="Arial Narrow"/>
          <w:sz w:val="26"/>
          <w:szCs w:val="26"/>
        </w:rPr>
        <w:t>broj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51/04 i "</w:t>
      </w:r>
      <w:proofErr w:type="spellStart"/>
      <w:r w:rsidRPr="00F70CBE">
        <w:rPr>
          <w:rFonts w:ascii="Arial Narrow" w:hAnsi="Arial Narrow"/>
          <w:sz w:val="26"/>
          <w:szCs w:val="26"/>
        </w:rPr>
        <w:t>Službeni</w:t>
      </w:r>
      <w:proofErr w:type="spellEnd"/>
      <w:r w:rsidRPr="00F70CBE">
        <w:rPr>
          <w:rFonts w:ascii="Arial Narrow" w:hAnsi="Arial Narrow"/>
          <w:sz w:val="26"/>
          <w:szCs w:val="26"/>
        </w:rPr>
        <w:t xml:space="preserve"> list </w:t>
      </w:r>
      <w:proofErr w:type="spellStart"/>
      <w:r w:rsidRPr="00F70CBE">
        <w:rPr>
          <w:rFonts w:ascii="Arial Narrow" w:hAnsi="Arial Narrow"/>
          <w:sz w:val="26"/>
          <w:szCs w:val="26"/>
        </w:rPr>
        <w:t>C</w:t>
      </w:r>
      <w:r>
        <w:rPr>
          <w:rFonts w:ascii="Arial Narrow" w:hAnsi="Arial Narrow"/>
          <w:sz w:val="26"/>
          <w:szCs w:val="26"/>
        </w:rPr>
        <w:t>rne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F70CBE">
        <w:rPr>
          <w:rFonts w:ascii="Arial Narrow" w:hAnsi="Arial Narrow"/>
          <w:sz w:val="26"/>
          <w:szCs w:val="26"/>
        </w:rPr>
        <w:t>G</w:t>
      </w:r>
      <w:r>
        <w:rPr>
          <w:rFonts w:ascii="Arial Narrow" w:hAnsi="Arial Narrow"/>
          <w:sz w:val="26"/>
          <w:szCs w:val="26"/>
        </w:rPr>
        <w:t>ore</w:t>
      </w:r>
      <w:r w:rsidRPr="00F70CBE">
        <w:rPr>
          <w:rFonts w:ascii="Arial Narrow" w:hAnsi="Arial Narrow"/>
          <w:sz w:val="26"/>
          <w:szCs w:val="26"/>
        </w:rPr>
        <w:t xml:space="preserve">", br. 13/07 i 61/13), </w:t>
      </w:r>
      <w:r w:rsidRPr="00F70CBE">
        <w:rPr>
          <w:rFonts w:ascii="Arial Narrow" w:hAnsi="Arial Narrow"/>
          <w:sz w:val="26"/>
          <w:szCs w:val="26"/>
          <w:lang w:val="sr-Latn-CS"/>
        </w:rPr>
        <w:t>kojim su, između ostalog, propisani minimalno prostorni i tehnički uslovi neophodn</w:t>
      </w:r>
      <w:r>
        <w:rPr>
          <w:rFonts w:ascii="Arial Narrow" w:hAnsi="Arial Narrow"/>
          <w:sz w:val="26"/>
          <w:szCs w:val="26"/>
          <w:lang w:val="sr-Latn-CS"/>
        </w:rPr>
        <w:t>i</w:t>
      </w:r>
      <w:r w:rsidRPr="00F70CBE">
        <w:rPr>
          <w:rFonts w:ascii="Arial Narrow" w:hAnsi="Arial Narrow"/>
          <w:sz w:val="26"/>
          <w:szCs w:val="26"/>
          <w:lang w:val="sr-Latn-CS"/>
        </w:rPr>
        <w:t xml:space="preserve"> za priređivanje kladioničkih igara.</w:t>
      </w:r>
      <w:r w:rsidRPr="00F70CBE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Pravilnik</w:t>
      </w:r>
      <w:r>
        <w:rPr>
          <w:rFonts w:ascii="Arial Narrow" w:hAnsi="Arial Narrow"/>
          <w:sz w:val="26"/>
          <w:szCs w:val="26"/>
        </w:rPr>
        <w:t>om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9E3769">
        <w:rPr>
          <w:rFonts w:ascii="Arial Narrow" w:hAnsi="Arial Narrow"/>
          <w:sz w:val="26"/>
          <w:szCs w:val="26"/>
        </w:rPr>
        <w:t>izmjenama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9E3769">
        <w:rPr>
          <w:rFonts w:ascii="Arial Narrow" w:hAnsi="Arial Narrow"/>
          <w:sz w:val="26"/>
          <w:szCs w:val="26"/>
        </w:rPr>
        <w:t>dopunama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Pravilnika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o </w:t>
      </w:r>
      <w:proofErr w:type="spellStart"/>
      <w:r w:rsidRPr="009E3769">
        <w:rPr>
          <w:rFonts w:ascii="Arial Narrow" w:hAnsi="Arial Narrow"/>
          <w:sz w:val="26"/>
          <w:szCs w:val="26"/>
        </w:rPr>
        <w:t>prostornim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i </w:t>
      </w:r>
      <w:proofErr w:type="spellStart"/>
      <w:r w:rsidRPr="009E3769">
        <w:rPr>
          <w:rFonts w:ascii="Arial Narrow" w:hAnsi="Arial Narrow"/>
          <w:sz w:val="26"/>
          <w:szCs w:val="26"/>
        </w:rPr>
        <w:t>tehničkim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uslovima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za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priređivanje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kladioničkih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igara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-’</w:t>
      </w:r>
      <w:proofErr w:type="spellStart"/>
      <w:r w:rsidRPr="009E3769">
        <w:rPr>
          <w:rFonts w:ascii="Arial Narrow" w:hAnsi="Arial Narrow"/>
          <w:sz w:val="26"/>
          <w:szCs w:val="26"/>
        </w:rPr>
        <w:t>Služben</w:t>
      </w:r>
      <w:r>
        <w:rPr>
          <w:rFonts w:ascii="Arial Narrow" w:hAnsi="Arial Narrow"/>
          <w:sz w:val="26"/>
          <w:szCs w:val="26"/>
        </w:rPr>
        <w:t>i</w:t>
      </w:r>
      <w:proofErr w:type="spellEnd"/>
      <w:r>
        <w:rPr>
          <w:rFonts w:ascii="Arial Narrow" w:hAnsi="Arial Narrow"/>
          <w:sz w:val="26"/>
          <w:szCs w:val="26"/>
        </w:rPr>
        <w:t xml:space="preserve"> list </w:t>
      </w:r>
      <w:proofErr w:type="spellStart"/>
      <w:r>
        <w:rPr>
          <w:rFonts w:ascii="Arial Narrow" w:hAnsi="Arial Narrow"/>
          <w:sz w:val="26"/>
          <w:szCs w:val="26"/>
        </w:rPr>
        <w:t>Crne</w:t>
      </w:r>
      <w:proofErr w:type="spellEnd"/>
      <w:r>
        <w:rPr>
          <w:rFonts w:ascii="Arial Narrow" w:hAnsi="Arial Narrow"/>
          <w:sz w:val="26"/>
          <w:szCs w:val="26"/>
        </w:rPr>
        <w:t xml:space="preserve"> Gore’’, </w:t>
      </w:r>
      <w:proofErr w:type="spellStart"/>
      <w:r>
        <w:rPr>
          <w:rFonts w:ascii="Arial Narrow" w:hAnsi="Arial Narrow"/>
          <w:sz w:val="26"/>
          <w:szCs w:val="26"/>
        </w:rPr>
        <w:t>broj</w:t>
      </w:r>
      <w:proofErr w:type="spellEnd"/>
      <w:r>
        <w:rPr>
          <w:rFonts w:ascii="Arial Narrow" w:hAnsi="Arial Narrow"/>
          <w:sz w:val="26"/>
          <w:szCs w:val="26"/>
        </w:rPr>
        <w:t xml:space="preserve"> 50/16.), </w:t>
      </w:r>
      <w:proofErr w:type="spellStart"/>
      <w:r>
        <w:rPr>
          <w:rFonts w:ascii="Arial Narrow" w:hAnsi="Arial Narrow"/>
          <w:sz w:val="26"/>
          <w:szCs w:val="26"/>
        </w:rPr>
        <w:t>koji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stupio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snagu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F643A6">
        <w:rPr>
          <w:rFonts w:ascii="Arial Narrow" w:hAnsi="Arial Narrow"/>
          <w:sz w:val="26"/>
          <w:szCs w:val="26"/>
        </w:rPr>
        <w:t>11.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avgusta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</w:t>
      </w:r>
      <w:r w:rsidRPr="00F643A6">
        <w:rPr>
          <w:rFonts w:ascii="Arial Narrow" w:hAnsi="Arial Narrow"/>
          <w:sz w:val="26"/>
          <w:szCs w:val="26"/>
        </w:rPr>
        <w:t>2016</w:t>
      </w:r>
      <w:r>
        <w:rPr>
          <w:rFonts w:ascii="Arial Narrow" w:hAnsi="Arial Narrow"/>
          <w:sz w:val="26"/>
          <w:szCs w:val="26"/>
        </w:rPr>
        <w:t xml:space="preserve">.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godine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>,</w:t>
      </w:r>
      <w:r w:rsidRPr="00F643A6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pored </w:t>
      </w:r>
      <w:proofErr w:type="spellStart"/>
      <w:r>
        <w:rPr>
          <w:rFonts w:ascii="Arial Narrow" w:hAnsi="Arial Narrow"/>
          <w:sz w:val="26"/>
          <w:szCs w:val="26"/>
        </w:rPr>
        <w:t>ostalog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odredba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član</w:t>
      </w:r>
      <w:r>
        <w:rPr>
          <w:rFonts w:ascii="Arial Narrow" w:hAnsi="Arial Narrow"/>
          <w:sz w:val="26"/>
          <w:szCs w:val="26"/>
        </w:rPr>
        <w:t>a</w:t>
      </w:r>
      <w:proofErr w:type="spellEnd"/>
      <w:r w:rsidRPr="009E3769">
        <w:rPr>
          <w:rFonts w:ascii="Arial Narrow" w:hAnsi="Arial Narrow"/>
          <w:sz w:val="26"/>
          <w:szCs w:val="26"/>
        </w:rPr>
        <w:t xml:space="preserve"> 6</w:t>
      </w:r>
      <w:r>
        <w:rPr>
          <w:rFonts w:ascii="Arial Narrow" w:hAnsi="Arial Narrow"/>
          <w:sz w:val="26"/>
          <w:szCs w:val="26"/>
        </w:rPr>
        <w:t>.</w:t>
      </w:r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9E3769"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 w:rsidRPr="009E3769">
        <w:rPr>
          <w:rFonts w:ascii="Arial Narrow" w:hAnsi="Arial Narrow"/>
          <w:sz w:val="26"/>
          <w:szCs w:val="26"/>
        </w:rPr>
        <w:t xml:space="preserve"> 3</w:t>
      </w:r>
      <w:r>
        <w:rPr>
          <w:rFonts w:ascii="Arial Narrow" w:hAnsi="Arial Narrow"/>
          <w:sz w:val="26"/>
          <w:szCs w:val="26"/>
        </w:rPr>
        <w:t>.</w:t>
      </w:r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koja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glasila</w:t>
      </w:r>
      <w:proofErr w:type="spellEnd"/>
      <w:r>
        <w:rPr>
          <w:rFonts w:ascii="Arial Narrow" w:hAnsi="Arial Narrow"/>
          <w:sz w:val="26"/>
          <w:szCs w:val="26"/>
        </w:rPr>
        <w:t xml:space="preserve">: </w:t>
      </w:r>
      <w:r w:rsidRPr="00F643A6">
        <w:rPr>
          <w:rFonts w:ascii="Arial Narrow" w:hAnsi="Arial Narrow"/>
          <w:sz w:val="26"/>
          <w:szCs w:val="26"/>
        </w:rPr>
        <w:t>"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Uplate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za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klađenje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na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terminalima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za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klađenje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mogu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primati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kladionicama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ili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za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to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posebno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uređenim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prostorijama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koje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ne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mogu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biti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površine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manje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od 3 </w:t>
      </w:r>
      <w:r w:rsidRPr="00F643A6">
        <w:rPr>
          <w:rFonts w:ascii="Arial Narrow" w:hAnsi="Arial Narrow"/>
          <w:i/>
          <w:sz w:val="26"/>
          <w:szCs w:val="26"/>
          <w:lang w:val="sl-SI"/>
        </w:rPr>
        <w:t>m</w:t>
      </w:r>
      <w:r w:rsidRPr="00F643A6">
        <w:rPr>
          <w:rFonts w:ascii="Arial Narrow" w:hAnsi="Arial Narrow"/>
          <w:i/>
          <w:sz w:val="26"/>
          <w:szCs w:val="26"/>
          <w:vertAlign w:val="superscript"/>
        </w:rPr>
        <w:t>2</w:t>
      </w:r>
      <w:r w:rsidRPr="00F643A6">
        <w:rPr>
          <w:rFonts w:ascii="Arial Narrow" w:hAnsi="Arial Narrow"/>
          <w:i/>
          <w:sz w:val="26"/>
          <w:szCs w:val="26"/>
        </w:rPr>
        <w:t>"</w:t>
      </w:r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izmijenjena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tako</w:t>
      </w:r>
      <w:proofErr w:type="spellEnd"/>
      <w:r>
        <w:rPr>
          <w:rFonts w:ascii="Arial Narrow" w:hAnsi="Arial Narrow"/>
          <w:sz w:val="26"/>
          <w:szCs w:val="26"/>
        </w:rPr>
        <w:t xml:space="preserve"> da</w:t>
      </w:r>
      <w:r w:rsidRPr="009E3769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E3769">
        <w:rPr>
          <w:rFonts w:ascii="Arial Narrow" w:hAnsi="Arial Narrow"/>
          <w:sz w:val="26"/>
          <w:szCs w:val="26"/>
        </w:rPr>
        <w:t>glasi</w:t>
      </w:r>
      <w:proofErr w:type="spellEnd"/>
      <w:r w:rsidRPr="009E3769">
        <w:rPr>
          <w:rFonts w:ascii="Arial Narrow" w:hAnsi="Arial Narrow"/>
          <w:sz w:val="26"/>
          <w:szCs w:val="26"/>
        </w:rPr>
        <w:t>:</w:t>
      </w:r>
      <w:r>
        <w:rPr>
          <w:rFonts w:ascii="Arial Narrow" w:hAnsi="Arial Narrow"/>
          <w:sz w:val="26"/>
          <w:szCs w:val="26"/>
        </w:rPr>
        <w:t xml:space="preserve"> </w:t>
      </w:r>
      <w:bookmarkStart w:id="6" w:name="SADRZAJ_259"/>
      <w:bookmarkEnd w:id="6"/>
      <w:r w:rsidRPr="009E3769">
        <w:rPr>
          <w:rFonts w:ascii="Arial Narrow" w:hAnsi="Arial Narrow"/>
          <w:sz w:val="26"/>
          <w:szCs w:val="26"/>
        </w:rPr>
        <w:t>"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Uplate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za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klađenje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na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terminalima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za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klađenje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mogu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se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lastRenderedPageBreak/>
        <w:t>primati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u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kladionicama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,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prostorima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kazina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, automat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kluba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i u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ugostiteljskim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objektima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, u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skladu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sa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 xml:space="preserve"> </w:t>
      </w:r>
      <w:proofErr w:type="spellStart"/>
      <w:r w:rsidRPr="00F643A6">
        <w:rPr>
          <w:rFonts w:ascii="Arial Narrow" w:hAnsi="Arial Narrow"/>
          <w:i/>
          <w:sz w:val="26"/>
          <w:szCs w:val="26"/>
        </w:rPr>
        <w:t>zakonom</w:t>
      </w:r>
      <w:proofErr w:type="spellEnd"/>
      <w:r w:rsidRPr="00F643A6">
        <w:rPr>
          <w:rFonts w:ascii="Arial Narrow" w:hAnsi="Arial Narrow"/>
          <w:i/>
          <w:sz w:val="26"/>
          <w:szCs w:val="26"/>
        </w:rPr>
        <w:t>”</w:t>
      </w:r>
      <w:r>
        <w:rPr>
          <w:rFonts w:ascii="Arial Narrow" w:hAnsi="Arial Narrow"/>
          <w:sz w:val="26"/>
          <w:szCs w:val="26"/>
        </w:rPr>
        <w:t>.</w:t>
      </w: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b/>
          <w:sz w:val="26"/>
          <w:szCs w:val="26"/>
          <w:lang w:val="sl-SI"/>
        </w:rPr>
      </w:pPr>
    </w:p>
    <w:p w:rsidR="00424592" w:rsidRPr="00875EC9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7.2. </w:t>
      </w:r>
      <w:r w:rsidRPr="00F97FB7">
        <w:rPr>
          <w:rFonts w:ascii="Arial Narrow" w:hAnsi="Arial Narrow"/>
          <w:sz w:val="26"/>
          <w:szCs w:val="26"/>
          <w:lang w:val="sr-Latn-CS"/>
        </w:rPr>
        <w:t xml:space="preserve">Kako je, u konkretnom slučaju, predmet ustavnosudske ocjene propis koji je donesen radi sprovođenja zakona, on mora biti u skladu sa zakonom na osnovu kojeg je donesen, a samim tim i s Ustavom. U postupku ocjene saglasnosti takvog propisa s Ustavom i zakonom ispituje se da li ga je donio ovlašćeni organ, zatim da li je donosilac imao zakonsko ovlašćenje za njegovo donošenje (pravni osnov) i da li propis po svojoj sadržini, cilju i obimu odgovara onim okvirima koje mu je odredio zakon. </w:t>
      </w:r>
      <w:r w:rsidRPr="00F97FB7">
        <w:rPr>
          <w:rFonts w:ascii="Arial Narrow" w:hAnsi="Arial Narrow"/>
          <w:sz w:val="26"/>
          <w:szCs w:val="26"/>
        </w:rPr>
        <w:t xml:space="preserve">U tom </w:t>
      </w:r>
      <w:proofErr w:type="spellStart"/>
      <w:r w:rsidRPr="00F97FB7">
        <w:rPr>
          <w:rFonts w:ascii="Arial Narrow" w:hAnsi="Arial Narrow"/>
          <w:sz w:val="26"/>
          <w:szCs w:val="26"/>
        </w:rPr>
        <w:t>smislu</w:t>
      </w:r>
      <w:proofErr w:type="spellEnd"/>
      <w:r>
        <w:rPr>
          <w:rFonts w:ascii="Arial Narrow" w:hAnsi="Arial Narrow"/>
          <w:sz w:val="26"/>
          <w:szCs w:val="26"/>
        </w:rPr>
        <w:t>,</w:t>
      </w:r>
      <w:r w:rsidRPr="00F97FB7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Zakonom o igrama </w:t>
      </w:r>
      <w:proofErr w:type="gramStart"/>
      <w:r>
        <w:rPr>
          <w:rFonts w:ascii="Arial Narrow" w:hAnsi="Arial Narrow"/>
          <w:sz w:val="26"/>
          <w:szCs w:val="26"/>
          <w:lang w:val="sr-Latn-CS"/>
        </w:rPr>
        <w:t>na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sreću uređen je sistem i uslovi priređivanja igara na sreću (član 1.). </w:t>
      </w:r>
      <w:proofErr w:type="spellStart"/>
      <w:r w:rsidRPr="00A37B73">
        <w:rPr>
          <w:rFonts w:ascii="Arial Narrow" w:hAnsi="Arial Narrow"/>
          <w:sz w:val="26"/>
          <w:szCs w:val="26"/>
        </w:rPr>
        <w:t>Igrama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A37B73">
        <w:rPr>
          <w:rFonts w:ascii="Arial Narrow" w:hAnsi="Arial Narrow"/>
          <w:sz w:val="26"/>
          <w:szCs w:val="26"/>
        </w:rPr>
        <w:t>na</w:t>
      </w:r>
      <w:proofErr w:type="spellEnd"/>
      <w:proofErr w:type="gram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sreću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, u </w:t>
      </w:r>
      <w:proofErr w:type="spellStart"/>
      <w:r w:rsidRPr="00A37B73">
        <w:rPr>
          <w:rFonts w:ascii="Arial Narrow" w:hAnsi="Arial Narrow"/>
          <w:sz w:val="26"/>
          <w:szCs w:val="26"/>
        </w:rPr>
        <w:t>smislu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ovog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zakona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A37B73">
        <w:rPr>
          <w:rFonts w:ascii="Arial Narrow" w:hAnsi="Arial Narrow"/>
          <w:sz w:val="26"/>
          <w:szCs w:val="26"/>
        </w:rPr>
        <w:t>smatraju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se </w:t>
      </w:r>
      <w:proofErr w:type="spellStart"/>
      <w:r w:rsidRPr="00A37B73">
        <w:rPr>
          <w:rFonts w:ascii="Arial Narrow" w:hAnsi="Arial Narrow"/>
          <w:sz w:val="26"/>
          <w:szCs w:val="26"/>
        </w:rPr>
        <w:t>igre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A37B73">
        <w:rPr>
          <w:rFonts w:ascii="Arial Narrow" w:hAnsi="Arial Narrow"/>
          <w:sz w:val="26"/>
          <w:szCs w:val="26"/>
        </w:rPr>
        <w:t>kojima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učesnici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imaju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jednake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mogućnosti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sticanja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dobitaka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uz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posrednu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ili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neposrednu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uplatu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određenog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iznosa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, a </w:t>
      </w:r>
      <w:proofErr w:type="spellStart"/>
      <w:r w:rsidRPr="00A37B73">
        <w:rPr>
          <w:rFonts w:ascii="Arial Narrow" w:hAnsi="Arial Narrow"/>
          <w:sz w:val="26"/>
          <w:szCs w:val="26"/>
        </w:rPr>
        <w:t>rezultat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igre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zavisi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od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slučaja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ili</w:t>
      </w:r>
      <w:proofErr w:type="spellEnd"/>
      <w:r w:rsidRPr="00A37B7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A37B73">
        <w:rPr>
          <w:rFonts w:ascii="Arial Narrow" w:hAnsi="Arial Narrow"/>
          <w:sz w:val="26"/>
          <w:szCs w:val="26"/>
        </w:rPr>
        <w:t>ne</w:t>
      </w:r>
      <w:r>
        <w:rPr>
          <w:rFonts w:ascii="Arial Narrow" w:hAnsi="Arial Narrow"/>
          <w:sz w:val="26"/>
          <w:szCs w:val="26"/>
        </w:rPr>
        <w:t>kog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neizvjesnog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događaja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igri</w:t>
      </w:r>
      <w:proofErr w:type="spellEnd"/>
      <w:r>
        <w:rPr>
          <w:rFonts w:ascii="Arial Narrow" w:hAnsi="Arial Narrow"/>
          <w:sz w:val="26"/>
          <w:szCs w:val="26"/>
        </w:rPr>
        <w:t xml:space="preserve"> (</w:t>
      </w:r>
      <w:r w:rsidRPr="00A37B73">
        <w:rPr>
          <w:rFonts w:ascii="Arial Narrow" w:hAnsi="Arial Narrow"/>
          <w:sz w:val="26"/>
          <w:szCs w:val="26"/>
          <w:lang w:val="sr-Latn-CS"/>
        </w:rPr>
        <w:t xml:space="preserve">član </w:t>
      </w:r>
      <w:r>
        <w:rPr>
          <w:rFonts w:ascii="Arial Narrow" w:hAnsi="Arial Narrow"/>
          <w:sz w:val="26"/>
          <w:szCs w:val="26"/>
          <w:lang w:val="sr-Latn-CS"/>
        </w:rPr>
        <w:t>2. Zakona</w:t>
      </w:r>
      <w:r w:rsidRPr="00A37B73">
        <w:rPr>
          <w:rFonts w:ascii="Arial Narrow" w:hAnsi="Arial Narrow"/>
          <w:sz w:val="26"/>
          <w:szCs w:val="26"/>
          <w:lang w:val="sr-Latn-CS"/>
        </w:rPr>
        <w:t>).</w:t>
      </w:r>
      <w:r>
        <w:rPr>
          <w:rFonts w:ascii="Arial Narrow" w:hAnsi="Arial Narrow"/>
          <w:sz w:val="26"/>
          <w:szCs w:val="26"/>
          <w:lang w:val="sr-Latn-CS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Prema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Zakonu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bCs/>
          <w:sz w:val="26"/>
          <w:szCs w:val="26"/>
        </w:rPr>
        <w:t>k</w:t>
      </w:r>
      <w:r w:rsidRPr="00875EC9">
        <w:rPr>
          <w:rFonts w:ascii="Arial Narrow" w:hAnsi="Arial Narrow"/>
          <w:bCs/>
          <w:sz w:val="26"/>
          <w:szCs w:val="26"/>
        </w:rPr>
        <w:t>ladioničke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igre</w:t>
      </w:r>
      <w:proofErr w:type="spellEnd"/>
      <w:r w:rsidRPr="00875EC9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su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igre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u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kojima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se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učesnici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, u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skladu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proofErr w:type="gramStart"/>
      <w:r w:rsidRPr="00875EC9">
        <w:rPr>
          <w:rFonts w:ascii="Arial Narrow" w:hAnsi="Arial Narrow"/>
          <w:bCs/>
          <w:sz w:val="26"/>
          <w:szCs w:val="26"/>
        </w:rPr>
        <w:t>sa</w:t>
      </w:r>
      <w:proofErr w:type="spellEnd"/>
      <w:proofErr w:type="gram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pravilima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igre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klade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na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rezultate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različitih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sportskih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i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drugih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događaja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>:</w:t>
      </w:r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klađenje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na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rezultate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pojedinačnih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ili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grupnih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sportskih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takmičenja</w:t>
      </w:r>
      <w:proofErr w:type="spellEnd"/>
      <w:r>
        <w:rPr>
          <w:rFonts w:ascii="Arial Narrow" w:hAnsi="Arial Narrow"/>
          <w:bCs/>
          <w:sz w:val="26"/>
          <w:szCs w:val="26"/>
        </w:rPr>
        <w:t>;</w:t>
      </w:r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klađenje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na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uspjeh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plesnih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pjevačkih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muzičkih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i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sličnih</w:t>
      </w:r>
      <w:proofErr w:type="spellEnd"/>
      <w:r w:rsidRPr="00875EC9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875EC9">
        <w:rPr>
          <w:rFonts w:ascii="Arial Narrow" w:hAnsi="Arial Narrow"/>
          <w:bCs/>
          <w:sz w:val="26"/>
          <w:szCs w:val="26"/>
        </w:rPr>
        <w:t>takmičenja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i </w:t>
      </w:r>
      <w:proofErr w:type="spellStart"/>
      <w:r>
        <w:rPr>
          <w:rFonts w:ascii="Arial Narrow" w:hAnsi="Arial Narrow"/>
          <w:bCs/>
          <w:sz w:val="26"/>
          <w:szCs w:val="26"/>
        </w:rPr>
        <w:t>ostala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klađenja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(</w:t>
      </w:r>
      <w:r w:rsidRPr="00875EC9">
        <w:rPr>
          <w:rFonts w:ascii="Arial Narrow" w:eastAsia="Times New Roman" w:hAnsi="Arial Narrow" w:cs="Arial"/>
          <w:sz w:val="26"/>
          <w:szCs w:val="26"/>
          <w:lang w:val="sr-Latn-CS"/>
        </w:rPr>
        <w:t xml:space="preserve">član </w:t>
      </w:r>
      <w:r>
        <w:rPr>
          <w:rFonts w:ascii="Arial Narrow" w:eastAsia="Times New Roman" w:hAnsi="Arial Narrow" w:cs="Arial"/>
          <w:sz w:val="26"/>
          <w:szCs w:val="26"/>
          <w:lang w:val="sr-Latn-CS"/>
        </w:rPr>
        <w:t>4. tačka 13.).</w:t>
      </w: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 xml:space="preserve"> 7.2.1. </w:t>
      </w:r>
      <w:proofErr w:type="spellStart"/>
      <w:proofErr w:type="gramStart"/>
      <w:r w:rsidRPr="0096072D">
        <w:rPr>
          <w:rFonts w:ascii="Arial Narrow" w:hAnsi="Arial Narrow"/>
          <w:sz w:val="26"/>
          <w:szCs w:val="26"/>
        </w:rPr>
        <w:t>Za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6072D">
        <w:rPr>
          <w:rFonts w:ascii="Arial Narrow" w:hAnsi="Arial Narrow"/>
          <w:sz w:val="26"/>
          <w:szCs w:val="26"/>
        </w:rPr>
        <w:t>ustavnosudsku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6072D">
        <w:rPr>
          <w:rFonts w:ascii="Arial Narrow" w:hAnsi="Arial Narrow"/>
          <w:sz w:val="26"/>
          <w:szCs w:val="26"/>
        </w:rPr>
        <w:t>ocjenu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, u </w:t>
      </w:r>
      <w:proofErr w:type="spellStart"/>
      <w:r w:rsidRPr="0096072D">
        <w:rPr>
          <w:rFonts w:ascii="Arial Narrow" w:hAnsi="Arial Narrow"/>
          <w:sz w:val="26"/>
          <w:szCs w:val="26"/>
        </w:rPr>
        <w:t>konkretnom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predmet</w:t>
      </w:r>
      <w:r w:rsidRPr="0096072D">
        <w:rPr>
          <w:rFonts w:ascii="Arial Narrow" w:hAnsi="Arial Narrow"/>
          <w:sz w:val="26"/>
          <w:szCs w:val="26"/>
        </w:rPr>
        <w:t>u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, </w:t>
      </w:r>
      <w:proofErr w:type="spellStart"/>
      <w:r w:rsidRPr="0096072D">
        <w:rPr>
          <w:rFonts w:ascii="Arial Narrow" w:hAnsi="Arial Narrow"/>
          <w:sz w:val="26"/>
          <w:szCs w:val="26"/>
        </w:rPr>
        <w:t>neposredno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su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96072D">
        <w:rPr>
          <w:rFonts w:ascii="Arial Narrow" w:hAnsi="Arial Narrow"/>
          <w:sz w:val="26"/>
          <w:szCs w:val="26"/>
        </w:rPr>
        <w:t>mjerodavn</w:t>
      </w:r>
      <w:r>
        <w:rPr>
          <w:rFonts w:ascii="Arial Narrow" w:hAnsi="Arial Narrow"/>
          <w:sz w:val="26"/>
          <w:szCs w:val="26"/>
        </w:rPr>
        <w:t>e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odredbe</w:t>
      </w:r>
      <w:proofErr w:type="spellEnd"/>
      <w:r w:rsidRPr="0096072D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člana 51.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st. 1. i 2. Zakona </w:t>
      </w:r>
      <w:r w:rsidRPr="000670C4">
        <w:rPr>
          <w:rFonts w:ascii="Arial Narrow" w:hAnsi="Arial Narrow"/>
          <w:sz w:val="26"/>
          <w:szCs w:val="26"/>
          <w:lang w:val="sr-Latn-CS"/>
        </w:rPr>
        <w:t>o igrama na sreću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0670C4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kojima je utvrđeno da se kladioničke igre priređuju u posebno uređenim prostorijama i da bliže prostorne i tehničke uslove za priređivanje kladioničkih igara propisuje Ministarstvo. </w:t>
      </w:r>
      <w:proofErr w:type="spellStart"/>
      <w:proofErr w:type="gramStart"/>
      <w:r w:rsidRPr="00BB76B3">
        <w:rPr>
          <w:rFonts w:ascii="Arial Narrow" w:hAnsi="Arial Narrow"/>
          <w:sz w:val="26"/>
          <w:szCs w:val="26"/>
        </w:rPr>
        <w:t>Za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sz w:val="26"/>
          <w:szCs w:val="26"/>
        </w:rPr>
        <w:t>oc</w:t>
      </w:r>
      <w:r>
        <w:rPr>
          <w:rFonts w:ascii="Arial Narrow" w:hAnsi="Arial Narrow"/>
          <w:sz w:val="26"/>
          <w:szCs w:val="26"/>
        </w:rPr>
        <w:t>j</w:t>
      </w:r>
      <w:r w:rsidRPr="00BB76B3">
        <w:rPr>
          <w:rFonts w:ascii="Arial Narrow" w:hAnsi="Arial Narrow"/>
          <w:sz w:val="26"/>
          <w:szCs w:val="26"/>
        </w:rPr>
        <w:t>enu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sz w:val="26"/>
          <w:szCs w:val="26"/>
        </w:rPr>
        <w:t>ustavnosti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i </w:t>
      </w:r>
      <w:proofErr w:type="spellStart"/>
      <w:r>
        <w:rPr>
          <w:rFonts w:ascii="Arial Narrow" w:hAnsi="Arial Narrow"/>
          <w:sz w:val="26"/>
          <w:szCs w:val="26"/>
        </w:rPr>
        <w:t>zakonitosti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sz w:val="26"/>
          <w:szCs w:val="26"/>
        </w:rPr>
        <w:t>osporene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sz w:val="26"/>
          <w:szCs w:val="26"/>
        </w:rPr>
        <w:t>odredbe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sz w:val="26"/>
          <w:szCs w:val="26"/>
        </w:rPr>
        <w:t>člana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6.</w:t>
      </w:r>
      <w:proofErr w:type="gram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 w:rsidRPr="00BB76B3">
        <w:rPr>
          <w:rFonts w:ascii="Arial Narrow" w:hAnsi="Arial Narrow"/>
          <w:sz w:val="26"/>
          <w:szCs w:val="26"/>
        </w:rPr>
        <w:t>stav</w:t>
      </w:r>
      <w:proofErr w:type="spellEnd"/>
      <w:proofErr w:type="gramEnd"/>
      <w:r w:rsidRPr="00BB76B3">
        <w:rPr>
          <w:rFonts w:ascii="Arial Narrow" w:hAnsi="Arial Narrow"/>
          <w:sz w:val="26"/>
          <w:szCs w:val="26"/>
        </w:rPr>
        <w:t xml:space="preserve"> 3. </w:t>
      </w:r>
      <w:proofErr w:type="spellStart"/>
      <w:r w:rsidRPr="00BB76B3">
        <w:rPr>
          <w:rFonts w:ascii="Arial Narrow" w:hAnsi="Arial Narrow"/>
          <w:sz w:val="26"/>
          <w:szCs w:val="26"/>
        </w:rPr>
        <w:t>Pravilnika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gramStart"/>
      <w:r w:rsidRPr="00BB76B3">
        <w:rPr>
          <w:rFonts w:ascii="Arial Narrow" w:hAnsi="Arial Narrow"/>
          <w:sz w:val="26"/>
          <w:szCs w:val="26"/>
        </w:rPr>
        <w:t>od</w:t>
      </w:r>
      <w:proofErr w:type="gram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sz w:val="26"/>
          <w:szCs w:val="26"/>
        </w:rPr>
        <w:t>značaja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je i </w:t>
      </w:r>
      <w:proofErr w:type="spellStart"/>
      <w:r>
        <w:rPr>
          <w:rFonts w:ascii="Arial Narrow" w:hAnsi="Arial Narrow"/>
          <w:sz w:val="26"/>
          <w:szCs w:val="26"/>
        </w:rPr>
        <w:t>odredba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člana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r w:rsidRPr="00BB76B3">
        <w:rPr>
          <w:rFonts w:ascii="Arial Narrow" w:hAnsi="Arial Narrow"/>
          <w:bCs/>
          <w:sz w:val="26"/>
          <w:szCs w:val="26"/>
        </w:rPr>
        <w:t>4</w:t>
      </w:r>
      <w:r>
        <w:rPr>
          <w:rFonts w:ascii="Arial Narrow" w:hAnsi="Arial Narrow"/>
          <w:bCs/>
          <w:sz w:val="26"/>
          <w:szCs w:val="26"/>
        </w:rPr>
        <w:t xml:space="preserve">. </w:t>
      </w:r>
      <w:proofErr w:type="spellStart"/>
      <w:proofErr w:type="gramStart"/>
      <w:r w:rsidRPr="00BB76B3">
        <w:rPr>
          <w:rFonts w:ascii="Arial Narrow" w:hAnsi="Arial Narrow"/>
          <w:bCs/>
          <w:sz w:val="26"/>
          <w:szCs w:val="26"/>
        </w:rPr>
        <w:t>tačka</w:t>
      </w:r>
      <w:proofErr w:type="spellEnd"/>
      <w:proofErr w:type="gramEnd"/>
      <w:r w:rsidRPr="00BB76B3">
        <w:rPr>
          <w:rFonts w:ascii="Arial Narrow" w:hAnsi="Arial Narrow"/>
          <w:bCs/>
          <w:sz w:val="26"/>
          <w:szCs w:val="26"/>
        </w:rPr>
        <w:t xml:space="preserve"> 19.</w:t>
      </w:r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proofErr w:type="gramStart"/>
      <w:r w:rsidRPr="00675780">
        <w:rPr>
          <w:rFonts w:ascii="Arial Narrow" w:hAnsi="Arial Narrow"/>
          <w:bCs/>
          <w:sz w:val="26"/>
          <w:szCs w:val="26"/>
        </w:rPr>
        <w:t>Zakona</w:t>
      </w:r>
      <w:proofErr w:type="spellEnd"/>
      <w:r w:rsidRPr="00675780">
        <w:rPr>
          <w:rFonts w:ascii="Arial Narrow" w:hAnsi="Arial Narrow"/>
          <w:bCs/>
          <w:sz w:val="26"/>
          <w:szCs w:val="26"/>
        </w:rPr>
        <w:t xml:space="preserve"> o </w:t>
      </w:r>
      <w:proofErr w:type="spellStart"/>
      <w:r w:rsidRPr="00675780">
        <w:rPr>
          <w:rFonts w:ascii="Arial Narrow" w:hAnsi="Arial Narrow"/>
          <w:bCs/>
          <w:sz w:val="26"/>
          <w:szCs w:val="26"/>
        </w:rPr>
        <w:t>turizmu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kojom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bCs/>
          <w:sz w:val="26"/>
          <w:szCs w:val="26"/>
        </w:rPr>
        <w:t>propisano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da </w:t>
      </w:r>
      <w:proofErr w:type="spellStart"/>
      <w:r>
        <w:rPr>
          <w:rFonts w:ascii="Arial Narrow" w:hAnsi="Arial Narrow"/>
          <w:bCs/>
          <w:sz w:val="26"/>
          <w:szCs w:val="26"/>
        </w:rPr>
        <w:t>izraz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“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ugostiteljski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> 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objekat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”, u </w:t>
      </w:r>
      <w:proofErr w:type="spellStart"/>
      <w:r>
        <w:rPr>
          <w:rFonts w:ascii="Arial Narrow" w:hAnsi="Arial Narrow"/>
          <w:bCs/>
          <w:sz w:val="26"/>
          <w:szCs w:val="26"/>
        </w:rPr>
        <w:t>smislu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ovog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zakona</w:t>
      </w:r>
      <w:proofErr w:type="spellEnd"/>
      <w:r>
        <w:rPr>
          <w:rFonts w:ascii="Arial Narrow" w:hAnsi="Arial Narrow"/>
          <w:bCs/>
          <w:sz w:val="26"/>
          <w:szCs w:val="26"/>
        </w:rPr>
        <w:t>,</w:t>
      </w:r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ima</w:t>
      </w:r>
      <w:proofErr w:type="spellEnd"/>
      <w:r w:rsidRPr="00BB76B3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sz w:val="26"/>
          <w:szCs w:val="26"/>
        </w:rPr>
        <w:t>značenj</w:t>
      </w:r>
      <w:r>
        <w:rPr>
          <w:rFonts w:ascii="Arial Narrow" w:hAnsi="Arial Narrow"/>
          <w:sz w:val="26"/>
          <w:szCs w:val="26"/>
        </w:rPr>
        <w:t>e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funkcionalno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povezan</w:t>
      </w:r>
      <w:r>
        <w:rPr>
          <w:rFonts w:ascii="Arial Narrow" w:hAnsi="Arial Narrow"/>
          <w:bCs/>
          <w:sz w:val="26"/>
          <w:szCs w:val="26"/>
        </w:rPr>
        <w:t>og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posebno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uređen</w:t>
      </w:r>
      <w:r>
        <w:rPr>
          <w:rFonts w:ascii="Arial Narrow" w:hAnsi="Arial Narrow"/>
          <w:bCs/>
          <w:sz w:val="26"/>
          <w:szCs w:val="26"/>
        </w:rPr>
        <w:t>og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i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opremljen</w:t>
      </w:r>
      <w:r>
        <w:rPr>
          <w:rFonts w:ascii="Arial Narrow" w:hAnsi="Arial Narrow"/>
          <w:bCs/>
          <w:sz w:val="26"/>
          <w:szCs w:val="26"/>
        </w:rPr>
        <w:t>og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prostor</w:t>
      </w:r>
      <w:r>
        <w:rPr>
          <w:rFonts w:ascii="Arial Narrow" w:hAnsi="Arial Narrow"/>
          <w:bCs/>
          <w:sz w:val="26"/>
          <w:szCs w:val="26"/>
        </w:rPr>
        <w:t>a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koji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ispunjava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propisane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minimalno-tehničke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uslove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za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pružanje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ugostiteljskih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usluga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odnosno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za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obavljanje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ugostiteljske</w:t>
      </w:r>
      <w:proofErr w:type="spellEnd"/>
      <w:r w:rsidRPr="00BB76B3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BB76B3">
        <w:rPr>
          <w:rFonts w:ascii="Arial Narrow" w:hAnsi="Arial Narrow"/>
          <w:bCs/>
          <w:sz w:val="26"/>
          <w:szCs w:val="26"/>
        </w:rPr>
        <w:t>djelatnost</w:t>
      </w:r>
      <w:r>
        <w:rPr>
          <w:rFonts w:ascii="Arial Narrow" w:hAnsi="Arial Narrow"/>
          <w:bCs/>
          <w:sz w:val="26"/>
          <w:szCs w:val="26"/>
        </w:rPr>
        <w:t>i</w:t>
      </w:r>
      <w:proofErr w:type="spellEnd"/>
      <w:r>
        <w:rPr>
          <w:rFonts w:ascii="Arial Narrow" w:hAnsi="Arial Narrow"/>
          <w:bCs/>
          <w:sz w:val="26"/>
          <w:szCs w:val="26"/>
        </w:rPr>
        <w:t>.</w:t>
      </w:r>
      <w:proofErr w:type="gramEnd"/>
      <w:r>
        <w:rPr>
          <w:rFonts w:ascii="Arial Narrow" w:hAnsi="Arial Narrow"/>
          <w:bCs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Iz navedenih odredaba Zakona </w:t>
      </w:r>
      <w:r w:rsidRPr="007C4792">
        <w:rPr>
          <w:rFonts w:ascii="Arial Narrow" w:hAnsi="Arial Narrow"/>
          <w:sz w:val="26"/>
          <w:szCs w:val="26"/>
          <w:lang w:val="sr-Latn-CS"/>
        </w:rPr>
        <w:t xml:space="preserve">o igrama na sreću </w:t>
      </w:r>
      <w:r>
        <w:rPr>
          <w:rFonts w:ascii="Arial Narrow" w:hAnsi="Arial Narrow"/>
          <w:sz w:val="26"/>
          <w:szCs w:val="26"/>
          <w:lang w:val="sr-Latn-CS"/>
        </w:rPr>
        <w:t xml:space="preserve">proizilazi da je Ministarstvo finansija ovlašćeno da svojim aktom propiše potrebne prostorne i tehničke uslove za priređivanje kladiničkih igara i </w:t>
      </w:r>
      <w:r w:rsidRPr="004303A5">
        <w:rPr>
          <w:rFonts w:ascii="Arial Narrow" w:hAnsi="Arial Narrow"/>
          <w:sz w:val="26"/>
          <w:szCs w:val="26"/>
          <w:lang w:val="sr-Latn-CS"/>
        </w:rPr>
        <w:t>da se kladioničke igre priređuju u posebno uređenim prostorijama.</w:t>
      </w:r>
      <w:r>
        <w:rPr>
          <w:rFonts w:ascii="Arial Narrow" w:hAnsi="Arial Narrow"/>
          <w:sz w:val="26"/>
          <w:szCs w:val="26"/>
          <w:lang w:val="sr-Latn-CS"/>
        </w:rPr>
        <w:t xml:space="preserve"> </w:t>
      </w:r>
      <w:r w:rsidRPr="007C4792">
        <w:rPr>
          <w:rFonts w:ascii="Arial Narrow" w:hAnsi="Arial Narrow"/>
          <w:sz w:val="26"/>
          <w:szCs w:val="26"/>
          <w:lang w:val="sr-Latn-CS"/>
        </w:rPr>
        <w:t>Nasuprot tome, Ministarstvo finansija je osporenom odredbom člana 6. stav 3. Pravilnika propisalo da se uplate za klađenje na terminalima za klađenje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7C4792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osim </w:t>
      </w:r>
      <w:r w:rsidRPr="007C4792">
        <w:rPr>
          <w:rFonts w:ascii="Arial Narrow" w:hAnsi="Arial Narrow"/>
          <w:sz w:val="26"/>
          <w:szCs w:val="26"/>
          <w:lang w:val="sr-Latn-CS"/>
        </w:rPr>
        <w:t>u kladionicama, prostorima kazina, automat kluba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7C4792">
        <w:rPr>
          <w:rFonts w:ascii="Arial Narrow" w:hAnsi="Arial Narrow"/>
          <w:sz w:val="26"/>
          <w:szCs w:val="26"/>
          <w:lang w:val="sr-Latn-CS"/>
        </w:rPr>
        <w:t xml:space="preserve"> mogu primati i u ugostiteljskim objektima, u skladu sa zakonom.</w:t>
      </w:r>
      <w:r>
        <w:rPr>
          <w:rFonts w:ascii="Arial Narrow" w:hAnsi="Arial Narrow"/>
          <w:sz w:val="26"/>
          <w:szCs w:val="26"/>
          <w:lang w:val="sr-Latn-CS"/>
        </w:rPr>
        <w:t xml:space="preserve"> S obzirom na to da je </w:t>
      </w:r>
      <w:r w:rsidRPr="002717E1">
        <w:rPr>
          <w:rFonts w:ascii="Arial Narrow" w:hAnsi="Arial Narrow"/>
          <w:bCs/>
          <w:sz w:val="26"/>
          <w:szCs w:val="26"/>
        </w:rPr>
        <w:t>“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ugostiteljski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> 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objekat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”, </w:t>
      </w:r>
      <w:proofErr w:type="spellStart"/>
      <w:r>
        <w:rPr>
          <w:rFonts w:ascii="Arial Narrow" w:hAnsi="Arial Narrow"/>
          <w:bCs/>
          <w:sz w:val="26"/>
          <w:szCs w:val="26"/>
        </w:rPr>
        <w:t>saglasno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sz w:val="26"/>
          <w:szCs w:val="26"/>
        </w:rPr>
        <w:t>odredb</w:t>
      </w:r>
      <w:r>
        <w:rPr>
          <w:rFonts w:ascii="Arial Narrow" w:hAnsi="Arial Narrow"/>
          <w:sz w:val="26"/>
          <w:szCs w:val="26"/>
        </w:rPr>
        <w:t>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sz w:val="26"/>
          <w:szCs w:val="26"/>
        </w:rPr>
        <w:t>č</w:t>
      </w:r>
      <w:r w:rsidRPr="002717E1">
        <w:rPr>
          <w:rFonts w:ascii="Arial Narrow" w:hAnsi="Arial Narrow"/>
          <w:bCs/>
          <w:sz w:val="26"/>
          <w:szCs w:val="26"/>
        </w:rPr>
        <w:t>lana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4. </w:t>
      </w:r>
      <w:proofErr w:type="spellStart"/>
      <w:proofErr w:type="gramStart"/>
      <w:r w:rsidRPr="002717E1">
        <w:rPr>
          <w:rFonts w:ascii="Arial Narrow" w:hAnsi="Arial Narrow"/>
          <w:bCs/>
          <w:sz w:val="26"/>
          <w:szCs w:val="26"/>
        </w:rPr>
        <w:t>tačka</w:t>
      </w:r>
      <w:proofErr w:type="spellEnd"/>
      <w:proofErr w:type="gramEnd"/>
      <w:r w:rsidRPr="002717E1">
        <w:rPr>
          <w:rFonts w:ascii="Arial Narrow" w:hAnsi="Arial Narrow"/>
          <w:bCs/>
          <w:sz w:val="26"/>
          <w:szCs w:val="26"/>
        </w:rPr>
        <w:t xml:space="preserve"> 19.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Zakona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o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turizmu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funkcionalno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povezan</w:t>
      </w:r>
      <w:r>
        <w:rPr>
          <w:rFonts w:ascii="Arial Narrow" w:hAnsi="Arial Narrow"/>
          <w:bCs/>
          <w:sz w:val="26"/>
          <w:szCs w:val="26"/>
        </w:rPr>
        <w:t>i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posebno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uređen</w:t>
      </w:r>
      <w:r>
        <w:rPr>
          <w:rFonts w:ascii="Arial Narrow" w:hAnsi="Arial Narrow"/>
          <w:bCs/>
          <w:sz w:val="26"/>
          <w:szCs w:val="26"/>
        </w:rPr>
        <w:t>i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i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opremljen</w:t>
      </w:r>
      <w:r>
        <w:rPr>
          <w:rFonts w:ascii="Arial Narrow" w:hAnsi="Arial Narrow"/>
          <w:bCs/>
          <w:sz w:val="26"/>
          <w:szCs w:val="26"/>
        </w:rPr>
        <w:t>i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prostor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koji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ispunjava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propisane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minimalno-tehničke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uslove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za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pružanje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ugostiteljskih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usluga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odnosno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za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obavljanje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ugostiteljske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djelatnost</w:t>
      </w:r>
      <w:r>
        <w:rPr>
          <w:rFonts w:ascii="Arial Narrow" w:hAnsi="Arial Narrow"/>
          <w:bCs/>
          <w:sz w:val="26"/>
          <w:szCs w:val="26"/>
        </w:rPr>
        <w:t>i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bCs/>
          <w:sz w:val="26"/>
          <w:szCs w:val="26"/>
        </w:rPr>
        <w:t>Ustavni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sud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, je </w:t>
      </w:r>
      <w:proofErr w:type="spellStart"/>
      <w:r>
        <w:rPr>
          <w:rFonts w:ascii="Arial Narrow" w:hAnsi="Arial Narrow"/>
          <w:bCs/>
          <w:sz w:val="26"/>
          <w:szCs w:val="26"/>
        </w:rPr>
        <w:t>ocijenio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da se </w:t>
      </w:r>
      <w:r w:rsidRPr="002717E1">
        <w:rPr>
          <w:rFonts w:ascii="Arial Narrow" w:hAnsi="Arial Narrow"/>
          <w:bCs/>
          <w:sz w:val="26"/>
          <w:szCs w:val="26"/>
        </w:rPr>
        <w:t>“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ugostiteljski</w:t>
      </w:r>
      <w:proofErr w:type="spellEnd"/>
      <w:r w:rsidRPr="002717E1">
        <w:rPr>
          <w:rFonts w:ascii="Arial Narrow" w:hAnsi="Arial Narrow"/>
          <w:bCs/>
          <w:sz w:val="26"/>
          <w:szCs w:val="26"/>
        </w:rPr>
        <w:t> </w:t>
      </w:r>
      <w:proofErr w:type="spellStart"/>
      <w:r w:rsidRPr="002717E1">
        <w:rPr>
          <w:rFonts w:ascii="Arial Narrow" w:hAnsi="Arial Narrow"/>
          <w:bCs/>
          <w:sz w:val="26"/>
          <w:szCs w:val="26"/>
        </w:rPr>
        <w:t>objekat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” ne </w:t>
      </w:r>
      <w:proofErr w:type="spellStart"/>
      <w:r>
        <w:rPr>
          <w:rFonts w:ascii="Arial Narrow" w:hAnsi="Arial Narrow"/>
          <w:bCs/>
          <w:sz w:val="26"/>
          <w:szCs w:val="26"/>
        </w:rPr>
        <w:t>može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bCs/>
          <w:sz w:val="26"/>
          <w:szCs w:val="26"/>
        </w:rPr>
        <w:t>smatrati</w:t>
      </w:r>
      <w:proofErr w:type="spellEnd"/>
      <w:r>
        <w:rPr>
          <w:rFonts w:ascii="Arial Narrow" w:hAnsi="Arial Narrow"/>
          <w:bCs/>
          <w:sz w:val="26"/>
          <w:szCs w:val="26"/>
        </w:rPr>
        <w:t xml:space="preserve"> </w:t>
      </w:r>
      <w:r w:rsidRPr="00E74BDC">
        <w:rPr>
          <w:rFonts w:ascii="Arial Narrow" w:hAnsi="Arial Narrow"/>
          <w:bCs/>
          <w:i/>
          <w:sz w:val="26"/>
          <w:szCs w:val="26"/>
        </w:rPr>
        <w:t>“</w:t>
      </w:r>
      <w:r w:rsidRPr="00E74BDC">
        <w:rPr>
          <w:rFonts w:ascii="Arial Narrow" w:hAnsi="Arial Narrow"/>
          <w:bCs/>
          <w:i/>
          <w:sz w:val="26"/>
          <w:szCs w:val="26"/>
          <w:lang w:val="sr-Latn-CS"/>
        </w:rPr>
        <w:t xml:space="preserve">posebno uređenom prostorijom’’ </w:t>
      </w:r>
      <w:r>
        <w:rPr>
          <w:rFonts w:ascii="Arial Narrow" w:hAnsi="Arial Narrow"/>
          <w:bCs/>
          <w:sz w:val="26"/>
          <w:szCs w:val="26"/>
          <w:lang w:val="sr-Latn-CS"/>
        </w:rPr>
        <w:t xml:space="preserve">u kojoj se, </w:t>
      </w:r>
      <w:r w:rsidRPr="002717E1">
        <w:rPr>
          <w:rFonts w:ascii="Arial Narrow" w:hAnsi="Arial Narrow"/>
          <w:bCs/>
          <w:sz w:val="26"/>
          <w:szCs w:val="26"/>
          <w:lang w:val="sr-Latn-CS"/>
        </w:rPr>
        <w:t>u smilsu odredbe članan 51. stav 1</w:t>
      </w:r>
      <w:r>
        <w:rPr>
          <w:rFonts w:ascii="Arial Narrow" w:hAnsi="Arial Narrow"/>
          <w:bCs/>
          <w:sz w:val="26"/>
          <w:szCs w:val="26"/>
          <w:lang w:val="sr-Latn-CS"/>
        </w:rPr>
        <w:t>.</w:t>
      </w:r>
      <w:r w:rsidRPr="002717E1">
        <w:rPr>
          <w:rFonts w:ascii="Arial Narrow" w:hAnsi="Arial Narrow"/>
          <w:bCs/>
          <w:sz w:val="26"/>
          <w:szCs w:val="26"/>
          <w:lang w:val="sr-Latn-CS"/>
        </w:rPr>
        <w:t xml:space="preserve"> Zakona</w:t>
      </w:r>
      <w:r>
        <w:rPr>
          <w:rFonts w:ascii="Arial Narrow" w:hAnsi="Arial Narrow"/>
          <w:bCs/>
          <w:sz w:val="26"/>
          <w:szCs w:val="26"/>
          <w:lang w:val="sr-Latn-CS"/>
        </w:rPr>
        <w:t>, mogu</w:t>
      </w:r>
      <w:r w:rsidRPr="000670C4">
        <w:rPr>
          <w:rFonts w:ascii="Arial Narrow" w:hAnsi="Arial Narrow"/>
          <w:sz w:val="26"/>
          <w:szCs w:val="26"/>
          <w:lang w:val="sr-Latn-CS"/>
        </w:rPr>
        <w:t xml:space="preserve"> priređ</w:t>
      </w:r>
      <w:r>
        <w:rPr>
          <w:rFonts w:ascii="Arial Narrow" w:hAnsi="Arial Narrow"/>
          <w:sz w:val="26"/>
          <w:szCs w:val="26"/>
          <w:lang w:val="sr-Latn-CS"/>
        </w:rPr>
        <w:t>ivati</w:t>
      </w:r>
      <w:r w:rsidRPr="002717E1">
        <w:rPr>
          <w:rFonts w:ascii="Arial Narrow" w:hAnsi="Arial Narrow"/>
          <w:sz w:val="26"/>
          <w:szCs w:val="26"/>
          <w:lang w:val="sr-Latn-CS"/>
        </w:rPr>
        <w:t xml:space="preserve"> </w:t>
      </w:r>
      <w:r w:rsidRPr="000670C4">
        <w:rPr>
          <w:rFonts w:ascii="Arial Narrow" w:hAnsi="Arial Narrow"/>
          <w:sz w:val="26"/>
          <w:szCs w:val="26"/>
          <w:lang w:val="sr-Latn-CS"/>
        </w:rPr>
        <w:t>kladioničke</w:t>
      </w:r>
      <w:r>
        <w:rPr>
          <w:rFonts w:ascii="Arial Narrow" w:hAnsi="Arial Narrow"/>
          <w:sz w:val="26"/>
          <w:szCs w:val="26"/>
          <w:lang w:val="sr-Latn-CS"/>
        </w:rPr>
        <w:t xml:space="preserve"> i</w:t>
      </w:r>
      <w:r w:rsidRPr="000670C4">
        <w:rPr>
          <w:rFonts w:ascii="Arial Narrow" w:hAnsi="Arial Narrow"/>
          <w:sz w:val="26"/>
          <w:szCs w:val="26"/>
          <w:lang w:val="sr-Latn-CS"/>
        </w:rPr>
        <w:t>gre</w:t>
      </w:r>
      <w:r>
        <w:rPr>
          <w:rFonts w:ascii="Arial Narrow" w:hAnsi="Arial Narrow"/>
          <w:sz w:val="26"/>
          <w:szCs w:val="26"/>
          <w:lang w:val="sr-Latn-CS"/>
        </w:rPr>
        <w:t>.</w:t>
      </w:r>
      <w:r w:rsidRPr="000670C4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P</w:t>
      </w:r>
      <w:r w:rsidRPr="000670C4">
        <w:rPr>
          <w:rFonts w:ascii="Arial Narrow" w:hAnsi="Arial Narrow"/>
          <w:sz w:val="26"/>
          <w:szCs w:val="26"/>
          <w:lang w:val="sr-Latn-CS"/>
        </w:rPr>
        <w:t>ropis</w:t>
      </w:r>
      <w:r>
        <w:rPr>
          <w:rFonts w:ascii="Arial Narrow" w:hAnsi="Arial Narrow"/>
          <w:sz w:val="26"/>
          <w:szCs w:val="26"/>
          <w:lang w:val="sr-Latn-CS"/>
        </w:rPr>
        <w:t>ujući</w:t>
      </w:r>
      <w:r w:rsidRPr="000670C4">
        <w:rPr>
          <w:rFonts w:ascii="Arial Narrow" w:hAnsi="Arial Narrow"/>
          <w:sz w:val="26"/>
          <w:szCs w:val="26"/>
          <w:lang w:val="sr-Latn-CS"/>
        </w:rPr>
        <w:t xml:space="preserve"> osporenom odred</w:t>
      </w:r>
      <w:r>
        <w:rPr>
          <w:rFonts w:ascii="Arial Narrow" w:hAnsi="Arial Narrow"/>
          <w:sz w:val="26"/>
          <w:szCs w:val="26"/>
          <w:lang w:val="sr-Latn-CS"/>
        </w:rPr>
        <w:t xml:space="preserve">bom člana 6. stav 3. Pravilnika </w:t>
      </w:r>
      <w:r w:rsidRPr="000670C4">
        <w:rPr>
          <w:rFonts w:ascii="Arial Narrow" w:hAnsi="Arial Narrow"/>
          <w:sz w:val="26"/>
          <w:szCs w:val="26"/>
          <w:lang w:val="sr-Latn-CS"/>
        </w:rPr>
        <w:t xml:space="preserve">da se kladioničke igre priređuju i u </w:t>
      </w:r>
      <w:r>
        <w:rPr>
          <w:rFonts w:ascii="Arial Narrow" w:hAnsi="Arial Narrow"/>
          <w:sz w:val="26"/>
          <w:szCs w:val="26"/>
          <w:lang w:val="sr-Latn-CS"/>
        </w:rPr>
        <w:t>„</w:t>
      </w:r>
      <w:r w:rsidRPr="000670C4">
        <w:rPr>
          <w:rFonts w:ascii="Arial Narrow" w:hAnsi="Arial Narrow"/>
          <w:sz w:val="26"/>
          <w:szCs w:val="26"/>
          <w:lang w:val="sr-Latn-CS"/>
        </w:rPr>
        <w:t>ugostiteljskim objektima</w:t>
      </w:r>
      <w:r>
        <w:rPr>
          <w:rFonts w:ascii="Arial Narrow" w:hAnsi="Arial Narrow"/>
          <w:sz w:val="26"/>
          <w:szCs w:val="26"/>
          <w:lang w:val="sr-Latn-CS"/>
        </w:rPr>
        <w:t xml:space="preserve">“ </w:t>
      </w:r>
      <w:r w:rsidRPr="000670C4">
        <w:rPr>
          <w:rFonts w:ascii="Arial Narrow" w:hAnsi="Arial Narrow"/>
          <w:sz w:val="26"/>
          <w:szCs w:val="26"/>
          <w:lang w:val="sr-Latn-CS"/>
        </w:rPr>
        <w:t>Ministarstvo finansija</w:t>
      </w:r>
      <w:r>
        <w:rPr>
          <w:rFonts w:ascii="Arial Narrow" w:hAnsi="Arial Narrow"/>
          <w:sz w:val="26"/>
          <w:szCs w:val="26"/>
          <w:lang w:val="sr-Latn-CS"/>
        </w:rPr>
        <w:t xml:space="preserve">, je, po nalaženju Ustavnog suda, na način suprotan zakonu uredilo pitanje koje je </w:t>
      </w:r>
      <w:proofErr w:type="spellStart"/>
      <w:r w:rsidRPr="000670C4">
        <w:rPr>
          <w:rFonts w:ascii="Arial Narrow" w:hAnsi="Arial Narrow"/>
          <w:i/>
          <w:iCs/>
          <w:sz w:val="26"/>
          <w:szCs w:val="26"/>
        </w:rPr>
        <w:t>materia</w:t>
      </w:r>
      <w:proofErr w:type="spellEnd"/>
      <w:r w:rsidRPr="000670C4">
        <w:rPr>
          <w:rFonts w:ascii="Arial Narrow" w:hAnsi="Arial Narrow"/>
          <w:i/>
          <w:iCs/>
          <w:sz w:val="26"/>
          <w:szCs w:val="26"/>
        </w:rPr>
        <w:t xml:space="preserve"> </w:t>
      </w:r>
      <w:proofErr w:type="spellStart"/>
      <w:r w:rsidRPr="000670C4">
        <w:rPr>
          <w:rFonts w:ascii="Arial Narrow" w:hAnsi="Arial Narrow"/>
          <w:i/>
          <w:iCs/>
          <w:sz w:val="26"/>
          <w:szCs w:val="26"/>
        </w:rPr>
        <w:t>legis</w:t>
      </w:r>
      <w:proofErr w:type="spellEnd"/>
      <w:r w:rsidRPr="000670C4">
        <w:rPr>
          <w:rFonts w:ascii="Arial Narrow" w:hAnsi="Arial Narrow"/>
          <w:sz w:val="26"/>
          <w:szCs w:val="26"/>
        </w:rPr>
        <w:t> </w:t>
      </w:r>
      <w:r>
        <w:rPr>
          <w:rFonts w:ascii="Arial Narrow" w:hAnsi="Arial Narrow"/>
          <w:sz w:val="26"/>
          <w:szCs w:val="26"/>
        </w:rPr>
        <w:t xml:space="preserve">i </w:t>
      </w:r>
      <w:proofErr w:type="spellStart"/>
      <w:r>
        <w:rPr>
          <w:rFonts w:ascii="Arial Narrow" w:hAnsi="Arial Narrow"/>
          <w:sz w:val="26"/>
          <w:szCs w:val="26"/>
        </w:rPr>
        <w:t>koje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već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uređeno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Zakonom</w:t>
      </w:r>
      <w:proofErr w:type="spellEnd"/>
      <w:r>
        <w:rPr>
          <w:rFonts w:ascii="Arial Narrow" w:hAnsi="Arial Narrow"/>
          <w:sz w:val="26"/>
          <w:szCs w:val="26"/>
        </w:rPr>
        <w:t xml:space="preserve">. </w:t>
      </w:r>
      <w:proofErr w:type="gramStart"/>
      <w:r>
        <w:rPr>
          <w:rFonts w:ascii="Arial Narrow" w:hAnsi="Arial Narrow" w:cs="Arial"/>
          <w:sz w:val="26"/>
          <w:szCs w:val="26"/>
        </w:rPr>
        <w:t xml:space="preserve">Na </w:t>
      </w:r>
      <w:proofErr w:type="spellStart"/>
      <w:r>
        <w:rPr>
          <w:rFonts w:ascii="Arial Narrow" w:hAnsi="Arial Narrow" w:cs="Arial"/>
          <w:sz w:val="26"/>
          <w:szCs w:val="26"/>
        </w:rPr>
        <w:t>taj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način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r>
        <w:rPr>
          <w:rFonts w:ascii="Arial Narrow" w:hAnsi="Arial Narrow"/>
          <w:sz w:val="26"/>
          <w:szCs w:val="26"/>
          <w:lang w:val="sv-SE"/>
        </w:rPr>
        <w:t xml:space="preserve">Ministarstvo finansija je osporenom odredbom </w:t>
      </w:r>
      <w:r>
        <w:rPr>
          <w:rFonts w:ascii="Arial Narrow" w:hAnsi="Arial Narrow"/>
          <w:sz w:val="26"/>
          <w:szCs w:val="26"/>
          <w:lang w:val="sr-Latn-CS"/>
        </w:rPr>
        <w:t>člana 6.</w:t>
      </w:r>
      <w:proofErr w:type="gramEnd"/>
      <w:r>
        <w:rPr>
          <w:rFonts w:ascii="Arial Narrow" w:hAnsi="Arial Narrow"/>
          <w:sz w:val="26"/>
          <w:szCs w:val="26"/>
          <w:lang w:val="sr-Latn-CS"/>
        </w:rPr>
        <w:t xml:space="preserve"> stav 3. </w:t>
      </w:r>
      <w:r w:rsidRPr="00C27CA3">
        <w:rPr>
          <w:rFonts w:ascii="Arial Narrow" w:hAnsi="Arial Narrow"/>
          <w:sz w:val="26"/>
          <w:szCs w:val="26"/>
          <w:lang w:val="sr-Latn-CS"/>
        </w:rPr>
        <w:t>Pravil</w:t>
      </w:r>
      <w:r>
        <w:rPr>
          <w:rFonts w:ascii="Arial Narrow" w:hAnsi="Arial Narrow"/>
          <w:sz w:val="26"/>
          <w:szCs w:val="26"/>
          <w:lang w:val="sr-Latn-CS"/>
        </w:rPr>
        <w:t>nika</w:t>
      </w:r>
      <w:r>
        <w:rPr>
          <w:rFonts w:ascii="Arial Narrow" w:hAnsi="Arial Narrow" w:cs="Arial"/>
          <w:sz w:val="26"/>
          <w:szCs w:val="26"/>
          <w:lang w:val="sr-Latn-CS"/>
        </w:rPr>
        <w:t>, po ocjeni Ustavnog suda,</w:t>
      </w:r>
      <w:r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v-SE"/>
        </w:rPr>
        <w:t xml:space="preserve">prekoračilo svoja ovlašćenja i </w:t>
      </w:r>
      <w:proofErr w:type="spellStart"/>
      <w:r>
        <w:rPr>
          <w:rFonts w:ascii="Arial Narrow" w:hAnsi="Arial Narrow" w:cs="Arial"/>
          <w:sz w:val="26"/>
          <w:szCs w:val="26"/>
        </w:rPr>
        <w:t>povrijedio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načelo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legaliteta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proofErr w:type="spellStart"/>
      <w:r>
        <w:rPr>
          <w:rFonts w:ascii="Arial Narrow" w:hAnsi="Arial Narrow" w:cs="Arial"/>
          <w:sz w:val="26"/>
          <w:szCs w:val="26"/>
        </w:rPr>
        <w:t>kako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u </w:t>
      </w:r>
      <w:proofErr w:type="spellStart"/>
      <w:r>
        <w:rPr>
          <w:rFonts w:ascii="Arial Narrow" w:hAnsi="Arial Narrow" w:cs="Arial"/>
          <w:sz w:val="26"/>
          <w:szCs w:val="26"/>
        </w:rPr>
        <w:t>pogledu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formalne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(da </w:t>
      </w:r>
      <w:proofErr w:type="spellStart"/>
      <w:r>
        <w:rPr>
          <w:rFonts w:ascii="Arial Narrow" w:hAnsi="Arial Narrow" w:cs="Arial"/>
          <w:sz w:val="26"/>
          <w:szCs w:val="26"/>
        </w:rPr>
        <w:t>pravni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akt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manje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snage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mora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biti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saglasan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pravnim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aktima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više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pravne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snage</w:t>
      </w:r>
      <w:proofErr w:type="spellEnd"/>
      <w:r>
        <w:rPr>
          <w:rFonts w:ascii="Arial Narrow" w:hAnsi="Arial Narrow" w:cs="Arial"/>
          <w:sz w:val="26"/>
          <w:szCs w:val="26"/>
        </w:rPr>
        <w:t xml:space="preserve">), </w:t>
      </w:r>
      <w:proofErr w:type="spellStart"/>
      <w:r>
        <w:rPr>
          <w:rFonts w:ascii="Arial Narrow" w:hAnsi="Arial Narrow" w:cs="Arial"/>
          <w:sz w:val="26"/>
          <w:szCs w:val="26"/>
        </w:rPr>
        <w:t>tako</w:t>
      </w:r>
      <w:proofErr w:type="spellEnd"/>
      <w:r>
        <w:rPr>
          <w:rFonts w:ascii="Arial Narrow" w:hAnsi="Arial Narrow" w:cs="Arial"/>
          <w:sz w:val="26"/>
          <w:szCs w:val="26"/>
        </w:rPr>
        <w:t xml:space="preserve"> i u </w:t>
      </w:r>
      <w:proofErr w:type="spellStart"/>
      <w:r>
        <w:rPr>
          <w:rFonts w:ascii="Arial Narrow" w:hAnsi="Arial Narrow" w:cs="Arial"/>
          <w:sz w:val="26"/>
          <w:szCs w:val="26"/>
        </w:rPr>
        <w:t>pogledu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materijalne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zakonitosti</w:t>
      </w:r>
      <w:proofErr w:type="spellEnd"/>
      <w:r>
        <w:rPr>
          <w:rFonts w:ascii="Arial Narrow" w:hAnsi="Arial Narrow" w:cs="Arial"/>
          <w:sz w:val="26"/>
          <w:szCs w:val="26"/>
        </w:rPr>
        <w:t xml:space="preserve"> (</w:t>
      </w:r>
      <w:proofErr w:type="spellStart"/>
      <w:r>
        <w:rPr>
          <w:rFonts w:ascii="Arial Narrow" w:hAnsi="Arial Narrow" w:cs="Arial"/>
          <w:sz w:val="26"/>
          <w:szCs w:val="26"/>
        </w:rPr>
        <w:t>sadržine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osporene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spellStart"/>
      <w:r>
        <w:rPr>
          <w:rFonts w:ascii="Arial Narrow" w:hAnsi="Arial Narrow" w:cs="Arial"/>
          <w:sz w:val="26"/>
          <w:szCs w:val="26"/>
        </w:rPr>
        <w:t>odrdbe</w:t>
      </w:r>
      <w:proofErr w:type="spellEnd"/>
      <w:r>
        <w:rPr>
          <w:rFonts w:ascii="Arial Narrow" w:hAnsi="Arial Narrow" w:cs="Arial"/>
          <w:sz w:val="26"/>
          <w:szCs w:val="26"/>
        </w:rPr>
        <w:t xml:space="preserve">). </w:t>
      </w:r>
      <w:r>
        <w:rPr>
          <w:rFonts w:ascii="Arial Narrow" w:hAnsi="Arial Narrow" w:cs="Arial"/>
          <w:sz w:val="26"/>
          <w:szCs w:val="26"/>
          <w:lang w:val="sr-Latn-CS"/>
        </w:rPr>
        <w:t xml:space="preserve">S obzirom na to da se podzakonski propis mora kretati u granicama koje mu sadržinski odredi viši pravni akt i da ne može sadržati odredbe kojima se uređuju prava i obaveze, za građane i </w:t>
      </w:r>
      <w:r>
        <w:rPr>
          <w:rFonts w:ascii="Arial Narrow" w:hAnsi="Arial Narrow" w:cs="Arial"/>
          <w:sz w:val="26"/>
          <w:szCs w:val="26"/>
          <w:lang w:val="sr-Latn-CS"/>
        </w:rPr>
        <w:lastRenderedPageBreak/>
        <w:t>pravna lica, za koje u zakonu nema osnova, Ustavni sud je</w:t>
      </w:r>
      <w:r>
        <w:rPr>
          <w:rFonts w:ascii="Arial Narrow" w:hAnsi="Arial Narrow"/>
          <w:sz w:val="26"/>
          <w:szCs w:val="26"/>
          <w:lang w:val="sr-Latn-CS"/>
        </w:rPr>
        <w:t xml:space="preserve"> utvrdio da odredba člana 6. stav 3. Pravilnika, u dijelu koji glasi ’’i u ugostiteljskim objektima’’, nije u saglasnosti s ustavnim principima </w:t>
      </w:r>
      <w:r>
        <w:rPr>
          <w:rFonts w:ascii="Arial Narrow" w:hAnsi="Arial Narrow"/>
          <w:sz w:val="26"/>
          <w:szCs w:val="26"/>
          <w:lang w:val="sv-SE"/>
        </w:rPr>
        <w:t>o vladavini prava i o saglasnosti pravnih propisa,</w:t>
      </w:r>
      <w:r>
        <w:rPr>
          <w:rFonts w:ascii="Arial Narrow" w:hAnsi="Arial Narrow"/>
          <w:sz w:val="26"/>
          <w:szCs w:val="26"/>
          <w:lang w:val="sr-Latn-CS"/>
        </w:rPr>
        <w:t xml:space="preserve"> iz odredaba člana 1. stav 2. i člana 145. Ustava. Ustavni sud </w:t>
      </w:r>
      <w:r w:rsidRPr="00C27CA3">
        <w:rPr>
          <w:rFonts w:ascii="Arial Narrow" w:hAnsi="Arial Narrow"/>
          <w:sz w:val="26"/>
          <w:szCs w:val="26"/>
          <w:lang w:val="sr-Latn-CS"/>
        </w:rPr>
        <w:t>je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C27CA3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>s</w:t>
      </w:r>
      <w:r w:rsidRPr="00C27CA3">
        <w:rPr>
          <w:rFonts w:ascii="Arial Narrow" w:hAnsi="Arial Narrow"/>
          <w:sz w:val="26"/>
          <w:szCs w:val="26"/>
          <w:lang w:val="sr-Latn-CS"/>
        </w:rPr>
        <w:t>toga</w:t>
      </w:r>
      <w:r>
        <w:rPr>
          <w:rFonts w:ascii="Arial Narrow" w:hAnsi="Arial Narrow"/>
          <w:sz w:val="26"/>
          <w:szCs w:val="26"/>
          <w:lang w:val="sr-Latn-CS"/>
        </w:rPr>
        <w:t>, ukinuo</w:t>
      </w:r>
      <w:r w:rsidRPr="00C27CA3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osporenu odredbu </w:t>
      </w:r>
      <w:r w:rsidRPr="00C27CA3">
        <w:rPr>
          <w:rFonts w:ascii="Arial Narrow" w:hAnsi="Arial Narrow"/>
          <w:sz w:val="26"/>
          <w:szCs w:val="26"/>
          <w:lang w:val="sr-Latn-CS"/>
        </w:rPr>
        <w:t xml:space="preserve">člana </w:t>
      </w:r>
      <w:r>
        <w:rPr>
          <w:rFonts w:ascii="Arial Narrow" w:hAnsi="Arial Narrow"/>
          <w:sz w:val="26"/>
          <w:szCs w:val="26"/>
          <w:lang w:val="sr-Latn-CS"/>
        </w:rPr>
        <w:t xml:space="preserve">6. stav 3. Pravilnika. </w:t>
      </w: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  <w:lang w:val="sr-Latn-CS"/>
        </w:rPr>
        <w:t>7.3. Polazeći od sadržine odredaba</w:t>
      </w:r>
      <w:r w:rsidRPr="006B77B8">
        <w:rPr>
          <w:rFonts w:ascii="Arial Narrow" w:hAnsi="Arial Narrow" w:cs="Arial"/>
          <w:sz w:val="26"/>
          <w:szCs w:val="26"/>
          <w:lang w:val="sv-SE"/>
        </w:rPr>
        <w:t xml:space="preserve"> </w:t>
      </w:r>
      <w:r>
        <w:rPr>
          <w:rFonts w:ascii="Arial Narrow" w:hAnsi="Arial Narrow" w:cs="Arial"/>
          <w:sz w:val="26"/>
          <w:szCs w:val="26"/>
          <w:lang w:val="sv-SE"/>
        </w:rPr>
        <w:t>čl. 70. i 74.</w:t>
      </w:r>
      <w:r w:rsidRPr="006B77B8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Ustava, kojima su utvrđeni </w:t>
      </w:r>
      <w:r>
        <w:rPr>
          <w:rFonts w:ascii="Arial Narrow" w:hAnsi="Arial Narrow"/>
          <w:sz w:val="26"/>
          <w:szCs w:val="26"/>
          <w:lang w:val="sl-SI"/>
        </w:rPr>
        <w:t xml:space="preserve">principi: </w:t>
      </w:r>
      <w:r w:rsidRPr="006B77B8">
        <w:rPr>
          <w:rFonts w:ascii="Arial Narrow" w:hAnsi="Arial Narrow"/>
          <w:sz w:val="26"/>
          <w:szCs w:val="26"/>
          <w:lang w:val="sl-SI"/>
        </w:rPr>
        <w:t>o</w:t>
      </w:r>
      <w:r>
        <w:rPr>
          <w:rFonts w:ascii="Arial Narrow" w:hAnsi="Arial Narrow"/>
          <w:sz w:val="26"/>
          <w:szCs w:val="26"/>
          <w:lang w:val="sl-SI"/>
        </w:rPr>
        <w:t xml:space="preserve"> zaštiti potrošača i pravima djeteta,</w:t>
      </w:r>
      <w:r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Ustavni sud je ocijenio da te odredbe Ustava nijesu </w:t>
      </w:r>
      <w:proofErr w:type="spellStart"/>
      <w:r>
        <w:rPr>
          <w:rFonts w:ascii="Arial Narrow" w:hAnsi="Arial Narrow"/>
          <w:bCs/>
          <w:sz w:val="26"/>
          <w:szCs w:val="26"/>
        </w:rPr>
        <w:t>relevantne</w:t>
      </w:r>
      <w:proofErr w:type="spellEnd"/>
      <w:r>
        <w:rPr>
          <w:rFonts w:ascii="Arial Narrow" w:hAnsi="Arial Narrow"/>
          <w:sz w:val="26"/>
          <w:szCs w:val="26"/>
          <w:lang w:val="sr-Latn-CS"/>
        </w:rPr>
        <w:t xml:space="preserve"> za ocjenu ustavnosti </w:t>
      </w:r>
      <w:r>
        <w:rPr>
          <w:rFonts w:ascii="Arial Narrow" w:hAnsi="Arial Narrow"/>
          <w:bCs/>
          <w:sz w:val="26"/>
          <w:szCs w:val="26"/>
        </w:rPr>
        <w:t>o</w:t>
      </w:r>
      <w:proofErr w:type="spellStart"/>
      <w:r>
        <w:rPr>
          <w:rFonts w:ascii="Arial Narrow" w:hAnsi="Arial Narrow"/>
          <w:sz w:val="26"/>
          <w:szCs w:val="26"/>
          <w:lang w:val="en-GB"/>
        </w:rPr>
        <w:t>sporene</w:t>
      </w:r>
      <w:proofErr w:type="spellEnd"/>
      <w:r>
        <w:rPr>
          <w:rFonts w:ascii="Arial Narrow" w:hAnsi="Arial Narrow"/>
          <w:sz w:val="26"/>
          <w:szCs w:val="26"/>
          <w:lang w:val="en-GB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  <w:lang w:val="en-GB"/>
        </w:rPr>
        <w:t>odredbe</w:t>
      </w:r>
      <w:proofErr w:type="spellEnd"/>
      <w:r>
        <w:rPr>
          <w:rFonts w:ascii="Arial Narrow" w:hAnsi="Arial Narrow"/>
          <w:sz w:val="26"/>
          <w:szCs w:val="26"/>
          <w:lang w:val="en-GB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člana 6. stav 3. </w:t>
      </w:r>
      <w:proofErr w:type="spellStart"/>
      <w:r>
        <w:rPr>
          <w:rFonts w:ascii="Arial Narrow" w:hAnsi="Arial Narrow"/>
          <w:sz w:val="26"/>
          <w:szCs w:val="26"/>
          <w:lang w:val="en-GB"/>
        </w:rPr>
        <w:t>Zakona</w:t>
      </w:r>
      <w:proofErr w:type="spellEnd"/>
      <w:r>
        <w:rPr>
          <w:rFonts w:ascii="Arial Narrow" w:hAnsi="Arial Narrow"/>
          <w:sz w:val="26"/>
          <w:szCs w:val="26"/>
          <w:lang w:val="en-GB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  <w:lang w:val="en-GB"/>
        </w:rPr>
        <w:t>jer</w:t>
      </w:r>
      <w:proofErr w:type="spellEnd"/>
      <w:r>
        <w:rPr>
          <w:rFonts w:ascii="Arial Narrow" w:hAnsi="Arial Narrow"/>
          <w:sz w:val="26"/>
          <w:szCs w:val="26"/>
          <w:lang w:val="en-GB"/>
        </w:rPr>
        <w:t xml:space="preserve"> se</w:t>
      </w:r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osporeno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normativno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rješenje</w:t>
      </w:r>
      <w:proofErr w:type="spellEnd"/>
      <w:r>
        <w:rPr>
          <w:rFonts w:ascii="Arial Narrow" w:hAnsi="Arial Narrow"/>
          <w:sz w:val="26"/>
          <w:szCs w:val="26"/>
        </w:rPr>
        <w:t xml:space="preserve">, </w:t>
      </w:r>
      <w:proofErr w:type="spellStart"/>
      <w:r>
        <w:rPr>
          <w:rFonts w:ascii="Arial Narrow" w:hAnsi="Arial Narrow"/>
          <w:sz w:val="26"/>
          <w:szCs w:val="26"/>
        </w:rPr>
        <w:t>kojim</w:t>
      </w:r>
      <w:proofErr w:type="spellEnd"/>
      <w:r>
        <w:rPr>
          <w:rFonts w:ascii="Arial Narrow" w:hAnsi="Arial Narrow"/>
          <w:sz w:val="26"/>
          <w:szCs w:val="26"/>
        </w:rPr>
        <w:t xml:space="preserve"> je </w:t>
      </w:r>
      <w:proofErr w:type="spellStart"/>
      <w:r>
        <w:rPr>
          <w:rFonts w:ascii="Arial Narrow" w:hAnsi="Arial Narrow"/>
          <w:sz w:val="26"/>
          <w:szCs w:val="26"/>
        </w:rPr>
        <w:t>propisano</w:t>
      </w:r>
      <w:proofErr w:type="spellEnd"/>
      <w:r>
        <w:rPr>
          <w:rFonts w:ascii="Arial Narrow" w:hAnsi="Arial Narrow"/>
          <w:sz w:val="26"/>
          <w:szCs w:val="26"/>
        </w:rPr>
        <w:t xml:space="preserve"> u </w:t>
      </w:r>
      <w:proofErr w:type="spellStart"/>
      <w:r>
        <w:rPr>
          <w:rFonts w:ascii="Arial Narrow" w:hAnsi="Arial Narrow"/>
          <w:sz w:val="26"/>
          <w:szCs w:val="26"/>
        </w:rPr>
        <w:t>kojim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proofErr w:type="gramStart"/>
      <w:r>
        <w:rPr>
          <w:rFonts w:ascii="Arial Narrow" w:hAnsi="Arial Narrow"/>
          <w:sz w:val="26"/>
          <w:szCs w:val="26"/>
        </w:rPr>
        <w:t>će</w:t>
      </w:r>
      <w:proofErr w:type="spellEnd"/>
      <w:proofErr w:type="gramEnd"/>
      <w:r>
        <w:rPr>
          <w:rFonts w:ascii="Arial Narrow" w:hAnsi="Arial Narrow"/>
          <w:sz w:val="26"/>
          <w:szCs w:val="26"/>
        </w:rPr>
        <w:t xml:space="preserve"> se </w:t>
      </w:r>
      <w:proofErr w:type="spellStart"/>
      <w:r>
        <w:rPr>
          <w:rFonts w:ascii="Arial Narrow" w:hAnsi="Arial Narrow"/>
          <w:sz w:val="26"/>
          <w:szCs w:val="26"/>
        </w:rPr>
        <w:t>prostorijama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primati</w:t>
      </w:r>
      <w:proofErr w:type="spellEnd"/>
      <w:r>
        <w:rPr>
          <w:rFonts w:ascii="Arial Narrow" w:hAnsi="Arial Narrow"/>
          <w:sz w:val="26"/>
          <w:szCs w:val="26"/>
        </w:rPr>
        <w:t xml:space="preserve"> </w:t>
      </w:r>
      <w:proofErr w:type="spellStart"/>
      <w:r>
        <w:rPr>
          <w:rFonts w:ascii="Arial Narrow" w:hAnsi="Arial Narrow"/>
          <w:sz w:val="26"/>
          <w:szCs w:val="26"/>
        </w:rPr>
        <w:t>u</w:t>
      </w:r>
      <w:r w:rsidRPr="00AA1C54">
        <w:rPr>
          <w:rFonts w:ascii="Arial Narrow" w:hAnsi="Arial Narrow"/>
          <w:color w:val="000000"/>
          <w:sz w:val="26"/>
          <w:szCs w:val="26"/>
        </w:rPr>
        <w:t>plate</w:t>
      </w:r>
      <w:proofErr w:type="spellEnd"/>
      <w:r w:rsidRPr="00AA1C54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AA1C54">
        <w:rPr>
          <w:rFonts w:ascii="Arial Narrow" w:hAnsi="Arial Narrow"/>
          <w:color w:val="000000"/>
          <w:sz w:val="26"/>
          <w:szCs w:val="26"/>
        </w:rPr>
        <w:t>za</w:t>
      </w:r>
      <w:proofErr w:type="spellEnd"/>
      <w:r w:rsidRPr="00AA1C54">
        <w:rPr>
          <w:rFonts w:ascii="Arial Narrow" w:hAnsi="Arial Narrow"/>
          <w:color w:val="000000"/>
          <w:sz w:val="26"/>
          <w:szCs w:val="26"/>
        </w:rPr>
        <w:t xml:space="preserve"> </w:t>
      </w:r>
      <w:proofErr w:type="spellStart"/>
      <w:r w:rsidRPr="00AA1C54">
        <w:rPr>
          <w:rFonts w:ascii="Arial Narrow" w:hAnsi="Arial Narrow"/>
          <w:color w:val="000000"/>
          <w:sz w:val="26"/>
          <w:szCs w:val="26"/>
        </w:rPr>
        <w:t>klađenje</w:t>
      </w:r>
      <w:proofErr w:type="spellEnd"/>
      <w:r>
        <w:rPr>
          <w:rFonts w:ascii="Arial Narrow" w:hAnsi="Arial Narrow" w:cs="Arial"/>
          <w:sz w:val="26"/>
          <w:szCs w:val="26"/>
        </w:rPr>
        <w:t xml:space="preserve">, </w:t>
      </w:r>
      <w:r w:rsidRPr="00C11408">
        <w:rPr>
          <w:rFonts w:ascii="Arial Narrow" w:hAnsi="Arial Narrow"/>
          <w:sz w:val="26"/>
          <w:szCs w:val="26"/>
        </w:rPr>
        <w:t xml:space="preserve">ne </w:t>
      </w:r>
      <w:proofErr w:type="spellStart"/>
      <w:r w:rsidRPr="00C11408">
        <w:rPr>
          <w:rFonts w:ascii="Arial Narrow" w:hAnsi="Arial Narrow"/>
          <w:sz w:val="26"/>
          <w:szCs w:val="26"/>
        </w:rPr>
        <w:t>može</w:t>
      </w:r>
      <w:proofErr w:type="spellEnd"/>
      <w:r w:rsidRPr="00C11408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11408">
        <w:rPr>
          <w:rFonts w:ascii="Arial Narrow" w:hAnsi="Arial Narrow"/>
          <w:sz w:val="26"/>
          <w:szCs w:val="26"/>
        </w:rPr>
        <w:t>dovesti</w:t>
      </w:r>
      <w:proofErr w:type="spellEnd"/>
      <w:r w:rsidRPr="00C11408">
        <w:rPr>
          <w:rFonts w:ascii="Arial Narrow" w:hAnsi="Arial Narrow"/>
          <w:sz w:val="26"/>
          <w:szCs w:val="26"/>
        </w:rPr>
        <w:t xml:space="preserve"> u </w:t>
      </w:r>
      <w:proofErr w:type="spellStart"/>
      <w:r w:rsidRPr="00C11408">
        <w:rPr>
          <w:rFonts w:ascii="Arial Narrow" w:hAnsi="Arial Narrow"/>
          <w:sz w:val="26"/>
          <w:szCs w:val="26"/>
        </w:rPr>
        <w:t>vezu</w:t>
      </w:r>
      <w:proofErr w:type="spellEnd"/>
      <w:r w:rsidRPr="00C11408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11408">
        <w:rPr>
          <w:rFonts w:ascii="Arial Narrow" w:hAnsi="Arial Narrow"/>
          <w:sz w:val="26"/>
          <w:szCs w:val="26"/>
        </w:rPr>
        <w:t>sa</w:t>
      </w:r>
      <w:proofErr w:type="spellEnd"/>
      <w:r w:rsidRPr="00C11408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11408">
        <w:rPr>
          <w:rFonts w:ascii="Arial Narrow" w:hAnsi="Arial Narrow"/>
          <w:sz w:val="26"/>
          <w:szCs w:val="26"/>
        </w:rPr>
        <w:t>navedenim</w:t>
      </w:r>
      <w:proofErr w:type="spellEnd"/>
      <w:r w:rsidRPr="00C11408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11408">
        <w:rPr>
          <w:rFonts w:ascii="Arial Narrow" w:hAnsi="Arial Narrow"/>
          <w:sz w:val="26"/>
          <w:szCs w:val="26"/>
        </w:rPr>
        <w:t>ustavnim</w:t>
      </w:r>
      <w:proofErr w:type="spellEnd"/>
      <w:r w:rsidRPr="00C11408">
        <w:rPr>
          <w:rFonts w:ascii="Arial Narrow" w:hAnsi="Arial Narrow"/>
          <w:sz w:val="26"/>
          <w:szCs w:val="26"/>
        </w:rPr>
        <w:t xml:space="preserve"> </w:t>
      </w:r>
      <w:proofErr w:type="spellStart"/>
      <w:r w:rsidRPr="00C11408">
        <w:rPr>
          <w:rFonts w:ascii="Arial Narrow" w:hAnsi="Arial Narrow"/>
          <w:sz w:val="26"/>
          <w:szCs w:val="26"/>
        </w:rPr>
        <w:t>princip</w:t>
      </w:r>
      <w:r>
        <w:rPr>
          <w:rFonts w:ascii="Arial Narrow" w:hAnsi="Arial Narrow"/>
          <w:sz w:val="26"/>
          <w:szCs w:val="26"/>
        </w:rPr>
        <w:t>i</w:t>
      </w:r>
      <w:r w:rsidRPr="00C11408">
        <w:rPr>
          <w:rFonts w:ascii="Arial Narrow" w:hAnsi="Arial Narrow"/>
          <w:sz w:val="26"/>
          <w:szCs w:val="26"/>
        </w:rPr>
        <w:t>m</w:t>
      </w:r>
      <w:r>
        <w:rPr>
          <w:rFonts w:ascii="Arial Narrow" w:hAnsi="Arial Narrow"/>
          <w:sz w:val="26"/>
          <w:szCs w:val="26"/>
        </w:rPr>
        <w:t>a</w:t>
      </w:r>
      <w:proofErr w:type="spellEnd"/>
      <w:r w:rsidRPr="00C11408">
        <w:rPr>
          <w:rFonts w:ascii="Arial Narrow" w:hAnsi="Arial Narrow"/>
          <w:sz w:val="26"/>
          <w:szCs w:val="26"/>
        </w:rPr>
        <w:t>.</w:t>
      </w:r>
      <w:r>
        <w:rPr>
          <w:rFonts w:ascii="Arial Narrow" w:hAnsi="Arial Narrow"/>
          <w:sz w:val="26"/>
          <w:szCs w:val="26"/>
        </w:rPr>
        <w:t xml:space="preserve"> </w:t>
      </w:r>
    </w:p>
    <w:p w:rsidR="00424592" w:rsidRDefault="00424592" w:rsidP="00424592">
      <w:pPr>
        <w:pStyle w:val="stil1tekst"/>
        <w:tabs>
          <w:tab w:val="left" w:pos="0"/>
        </w:tabs>
        <w:spacing w:before="0" w:beforeAutospacing="0" w:after="0" w:afterAutospacing="0"/>
        <w:ind w:right="-567" w:firstLine="709"/>
        <w:jc w:val="both"/>
        <w:rPr>
          <w:rFonts w:ascii="Arial Narrow" w:hAnsi="Arial Narrow"/>
          <w:sz w:val="26"/>
          <w:szCs w:val="26"/>
        </w:rPr>
      </w:pPr>
    </w:p>
    <w:p w:rsidR="00424592" w:rsidRDefault="00424592" w:rsidP="00424592">
      <w:pPr>
        <w:spacing w:after="0" w:line="240" w:lineRule="auto"/>
        <w:ind w:right="-567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8. Na</w:t>
      </w:r>
      <w:r w:rsidRPr="00934FB5">
        <w:rPr>
          <w:rFonts w:ascii="Arial Narrow" w:hAnsi="Arial Narrow"/>
          <w:sz w:val="26"/>
          <w:szCs w:val="26"/>
          <w:lang w:val="sr-Latn-CS"/>
        </w:rPr>
        <w:t xml:space="preserve"> osnovu iznijetih razloga</w:t>
      </w:r>
      <w:r>
        <w:rPr>
          <w:rFonts w:ascii="Arial Narrow" w:hAnsi="Arial Narrow"/>
          <w:sz w:val="26"/>
          <w:szCs w:val="26"/>
          <w:lang w:val="sr-Latn-CS"/>
        </w:rPr>
        <w:t>,</w:t>
      </w:r>
      <w:r w:rsidRPr="00934FB5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odlučeno je </w:t>
      </w:r>
      <w:r w:rsidRPr="00934FB5">
        <w:rPr>
          <w:rFonts w:ascii="Arial Narrow" w:hAnsi="Arial Narrow"/>
          <w:sz w:val="26"/>
          <w:szCs w:val="26"/>
          <w:lang w:val="sr-Latn-CS"/>
        </w:rPr>
        <w:t xml:space="preserve">kao u </w:t>
      </w:r>
      <w:r>
        <w:rPr>
          <w:rFonts w:ascii="Arial Narrow" w:hAnsi="Arial Narrow"/>
          <w:sz w:val="26"/>
          <w:szCs w:val="26"/>
          <w:lang w:val="sr-Latn-CS"/>
        </w:rPr>
        <w:t>izreci</w:t>
      </w:r>
      <w:r w:rsidRPr="00934FB5">
        <w:rPr>
          <w:rFonts w:ascii="Arial Narrow" w:hAnsi="Arial Narrow"/>
          <w:sz w:val="26"/>
          <w:szCs w:val="26"/>
          <w:lang w:val="sr-Latn-CS"/>
        </w:rPr>
        <w:t>.</w:t>
      </w:r>
    </w:p>
    <w:p w:rsidR="00424592" w:rsidRDefault="00424592" w:rsidP="00424592">
      <w:pPr>
        <w:pStyle w:val="1tekst"/>
        <w:ind w:left="0" w:right="-567" w:firstLine="0"/>
        <w:rPr>
          <w:rFonts w:ascii="Arial Narrow" w:hAnsi="Arial Narrow"/>
          <w:sz w:val="26"/>
          <w:szCs w:val="26"/>
          <w:lang w:val="sl-SI"/>
        </w:rPr>
      </w:pPr>
    </w:p>
    <w:p w:rsidR="00424592" w:rsidRDefault="00424592" w:rsidP="00424592">
      <w:pPr>
        <w:pStyle w:val="1tekst"/>
        <w:ind w:left="0" w:right="-567" w:firstLine="720"/>
        <w:rPr>
          <w:rFonts w:ascii="Arial Narrow" w:hAnsi="Arial Narrow"/>
          <w:sz w:val="26"/>
          <w:szCs w:val="26"/>
          <w:lang w:val="sl-SI"/>
        </w:rPr>
      </w:pPr>
      <w:r w:rsidRPr="001D024B">
        <w:rPr>
          <w:rFonts w:ascii="Arial Narrow" w:hAnsi="Arial Narrow"/>
          <w:b/>
          <w:sz w:val="26"/>
          <w:szCs w:val="26"/>
          <w:lang w:val="sl-SI"/>
        </w:rPr>
        <w:t xml:space="preserve">II </w:t>
      </w:r>
      <w:r>
        <w:rPr>
          <w:rFonts w:ascii="Arial Narrow" w:hAnsi="Arial Narrow"/>
          <w:sz w:val="26"/>
          <w:szCs w:val="26"/>
          <w:lang w:val="sl-SI"/>
        </w:rPr>
        <w:t>Odluka o objavljivanju ove Odluke zasnovana je na odredbama člana 151. stav 2., člana 152. stav 1. Ustava Crne Gore i člana 51. stav 1. Zakona o Ustavnom sudu Crne Gore.</w:t>
      </w:r>
    </w:p>
    <w:p w:rsidR="00424592" w:rsidRDefault="00424592" w:rsidP="00424592">
      <w:pPr>
        <w:pStyle w:val="1tekst"/>
        <w:ind w:left="0" w:right="-567" w:firstLine="720"/>
        <w:rPr>
          <w:rFonts w:ascii="Arial Narrow" w:hAnsi="Arial Narrow"/>
          <w:sz w:val="26"/>
          <w:szCs w:val="26"/>
          <w:lang w:val="sl-SI"/>
        </w:rPr>
      </w:pP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sz w:val="26"/>
          <w:szCs w:val="26"/>
          <w:lang w:val="sr-Latn-CS"/>
        </w:rPr>
      </w:pPr>
      <w:r w:rsidRPr="00934FB5">
        <w:rPr>
          <w:rFonts w:ascii="Arial Narrow" w:hAnsi="Arial Narrow"/>
          <w:sz w:val="26"/>
          <w:szCs w:val="26"/>
          <w:lang w:val="sr-Latn-CS"/>
        </w:rPr>
        <w:t xml:space="preserve">       </w:t>
      </w:r>
    </w:p>
    <w:p w:rsidR="00424592" w:rsidRPr="00C27CA3" w:rsidRDefault="00424592" w:rsidP="00424592">
      <w:pPr>
        <w:spacing w:after="0" w:line="240" w:lineRule="auto"/>
        <w:ind w:right="-567"/>
        <w:jc w:val="both"/>
        <w:outlineLvl w:val="0"/>
        <w:rPr>
          <w:rFonts w:ascii="Arial Narrow" w:hAnsi="Arial Narrow" w:cs="Arial"/>
          <w:sz w:val="26"/>
          <w:szCs w:val="26"/>
          <w:lang w:val="sl-SI"/>
        </w:rPr>
      </w:pPr>
      <w:r w:rsidRPr="00C27CA3">
        <w:rPr>
          <w:rFonts w:ascii="Arial Narrow" w:hAnsi="Arial Narrow" w:cs="Arial"/>
          <w:sz w:val="26"/>
          <w:szCs w:val="26"/>
          <w:lang w:val="sl-SI"/>
        </w:rPr>
        <w:t>U</w:t>
      </w:r>
      <w:r>
        <w:rPr>
          <w:rFonts w:ascii="Arial Narrow" w:hAnsi="Arial Narrow" w:cs="Arial"/>
          <w:sz w:val="26"/>
          <w:szCs w:val="26"/>
          <w:lang w:val="sl-SI"/>
        </w:rPr>
        <w:t>-</w:t>
      </w:r>
      <w:r w:rsidRPr="00C27CA3">
        <w:rPr>
          <w:rFonts w:ascii="Arial Narrow" w:hAnsi="Arial Narrow" w:cs="Arial"/>
          <w:sz w:val="26"/>
          <w:szCs w:val="26"/>
          <w:lang w:val="sl-SI"/>
        </w:rPr>
        <w:t xml:space="preserve">II br. </w:t>
      </w:r>
      <w:r>
        <w:rPr>
          <w:rFonts w:ascii="Arial Narrow" w:hAnsi="Arial Narrow" w:cs="Arial"/>
          <w:sz w:val="26"/>
          <w:szCs w:val="26"/>
          <w:lang w:val="sl-SI"/>
        </w:rPr>
        <w:t>41</w:t>
      </w:r>
      <w:r w:rsidRPr="00C27CA3">
        <w:rPr>
          <w:rFonts w:ascii="Arial Narrow" w:hAnsi="Arial Narrow" w:cs="Arial"/>
          <w:sz w:val="26"/>
          <w:szCs w:val="26"/>
          <w:lang w:val="sl-SI"/>
        </w:rPr>
        <w:t>/1</w:t>
      </w:r>
      <w:r>
        <w:rPr>
          <w:rFonts w:ascii="Arial Narrow" w:hAnsi="Arial Narrow" w:cs="Arial"/>
          <w:sz w:val="26"/>
          <w:szCs w:val="26"/>
          <w:lang w:val="sl-SI"/>
        </w:rPr>
        <w:t>6 i 44/16                                                                                       PREDSJEDNIK</w:t>
      </w:r>
      <w:r w:rsidR="006409CE">
        <w:rPr>
          <w:rFonts w:ascii="Arial Narrow" w:hAnsi="Arial Narrow" w:cs="Arial"/>
          <w:sz w:val="26"/>
          <w:szCs w:val="26"/>
          <w:lang w:val="sl-SI"/>
        </w:rPr>
        <w:t>,</w:t>
      </w:r>
    </w:p>
    <w:p w:rsidR="00424592" w:rsidRPr="00C27CA3" w:rsidRDefault="00424592" w:rsidP="00424592">
      <w:pPr>
        <w:spacing w:after="0" w:line="240" w:lineRule="auto"/>
        <w:ind w:right="-567"/>
        <w:jc w:val="both"/>
        <w:rPr>
          <w:rFonts w:ascii="Arial Narrow" w:hAnsi="Arial Narrow" w:cs="Arial"/>
          <w:sz w:val="26"/>
          <w:szCs w:val="26"/>
          <w:lang w:val="sl-SI"/>
        </w:rPr>
      </w:pPr>
      <w:r>
        <w:rPr>
          <w:rFonts w:ascii="Arial Narrow" w:hAnsi="Arial Narrow" w:cs="Arial"/>
          <w:sz w:val="26"/>
          <w:szCs w:val="26"/>
          <w:lang w:val="sl-SI"/>
        </w:rPr>
        <w:t xml:space="preserve">24. </w:t>
      </w:r>
      <w:r w:rsidRPr="00C27CA3">
        <w:rPr>
          <w:rFonts w:ascii="Arial Narrow" w:hAnsi="Arial Narrow" w:cs="Arial"/>
          <w:sz w:val="26"/>
          <w:szCs w:val="26"/>
          <w:lang w:val="sl-SI"/>
        </w:rPr>
        <w:t xml:space="preserve"> </w:t>
      </w:r>
      <w:r>
        <w:rPr>
          <w:rFonts w:ascii="Arial Narrow" w:hAnsi="Arial Narrow" w:cs="Arial"/>
          <w:sz w:val="26"/>
          <w:szCs w:val="26"/>
          <w:lang w:val="sl-SI"/>
        </w:rPr>
        <w:t>februar</w:t>
      </w:r>
      <w:r w:rsidRPr="00C27CA3">
        <w:rPr>
          <w:rFonts w:ascii="Arial Narrow" w:hAnsi="Arial Narrow" w:cs="Arial"/>
          <w:sz w:val="26"/>
          <w:szCs w:val="26"/>
          <w:lang w:val="sl-SI"/>
        </w:rPr>
        <w:t xml:space="preserve">  201</w:t>
      </w:r>
      <w:r>
        <w:rPr>
          <w:rFonts w:ascii="Arial Narrow" w:hAnsi="Arial Narrow" w:cs="Arial"/>
          <w:sz w:val="26"/>
          <w:szCs w:val="26"/>
          <w:lang w:val="sl-SI"/>
        </w:rPr>
        <w:t>7</w:t>
      </w:r>
      <w:r w:rsidRPr="00C27CA3">
        <w:rPr>
          <w:rFonts w:ascii="Arial Narrow" w:hAnsi="Arial Narrow" w:cs="Arial"/>
          <w:sz w:val="26"/>
          <w:szCs w:val="26"/>
          <w:lang w:val="sl-SI"/>
        </w:rPr>
        <w:t>. godine</w:t>
      </w:r>
      <w:r>
        <w:rPr>
          <w:rFonts w:ascii="Arial Narrow" w:hAnsi="Arial Narrow" w:cs="Arial"/>
          <w:sz w:val="26"/>
          <w:szCs w:val="26"/>
          <w:lang w:val="sl-SI"/>
        </w:rPr>
        <w:t xml:space="preserve">                                        </w:t>
      </w:r>
      <w:r w:rsidR="006409CE">
        <w:rPr>
          <w:rFonts w:ascii="Arial Narrow" w:hAnsi="Arial Narrow" w:cs="Arial"/>
          <w:sz w:val="26"/>
          <w:szCs w:val="26"/>
          <w:lang w:val="sl-SI"/>
        </w:rPr>
        <w:t xml:space="preserve">                             </w:t>
      </w:r>
      <w:r>
        <w:rPr>
          <w:rFonts w:ascii="Arial Narrow" w:hAnsi="Arial Narrow" w:cs="Arial"/>
          <w:sz w:val="26"/>
          <w:szCs w:val="26"/>
          <w:lang w:val="sl-SI"/>
        </w:rPr>
        <w:t>dr Dragoljub Drašković</w:t>
      </w:r>
      <w:r w:rsidR="006409CE">
        <w:rPr>
          <w:rFonts w:ascii="Arial Narrow" w:hAnsi="Arial Narrow" w:cs="Arial"/>
          <w:sz w:val="26"/>
          <w:szCs w:val="26"/>
          <w:lang w:val="sl-SI"/>
        </w:rPr>
        <w:t>,s.r.</w:t>
      </w:r>
    </w:p>
    <w:p w:rsidR="00424592" w:rsidRPr="00C27CA3" w:rsidRDefault="00424592" w:rsidP="00424592">
      <w:pPr>
        <w:spacing w:after="0" w:line="240" w:lineRule="auto"/>
        <w:ind w:right="-567"/>
        <w:jc w:val="both"/>
        <w:rPr>
          <w:rFonts w:ascii="Arial Narrow" w:hAnsi="Arial Narrow" w:cs="Arial"/>
          <w:sz w:val="26"/>
          <w:szCs w:val="26"/>
          <w:lang w:val="sl-SI"/>
        </w:rPr>
      </w:pPr>
      <w:r w:rsidRPr="00C27CA3">
        <w:rPr>
          <w:rFonts w:ascii="Arial Narrow" w:hAnsi="Arial Narrow" w:cs="Arial"/>
          <w:sz w:val="26"/>
          <w:szCs w:val="26"/>
          <w:lang w:val="sl-SI"/>
        </w:rPr>
        <w:t xml:space="preserve">P o d g o r i c a </w:t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 w:cs="Arial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</w:p>
    <w:p w:rsidR="00424592" w:rsidRDefault="00424592" w:rsidP="00424592">
      <w:pPr>
        <w:spacing w:after="0" w:line="240" w:lineRule="auto"/>
        <w:ind w:right="-567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sz w:val="26"/>
          <w:szCs w:val="26"/>
          <w:lang w:val="sl-SI"/>
        </w:rPr>
        <w:t xml:space="preserve">     </w:t>
      </w:r>
    </w:p>
    <w:p w:rsidR="002B6D55" w:rsidRPr="00424592" w:rsidRDefault="002B6D55" w:rsidP="00424592">
      <w:pPr>
        <w:ind w:right="-567"/>
      </w:pPr>
    </w:p>
    <w:sectPr w:rsidR="002B6D55" w:rsidRPr="00424592" w:rsidSect="00424592">
      <w:footerReference w:type="default" r:id="rId7"/>
      <w:pgSz w:w="12240" w:h="15840"/>
      <w:pgMar w:top="1135" w:right="1892" w:bottom="127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74" w:rsidRDefault="002C4174">
      <w:pPr>
        <w:spacing w:after="0" w:line="240" w:lineRule="auto"/>
      </w:pPr>
      <w:r>
        <w:separator/>
      </w:r>
    </w:p>
  </w:endnote>
  <w:endnote w:type="continuationSeparator" w:id="0">
    <w:p w:rsidR="002C4174" w:rsidRDefault="002C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9297"/>
      <w:docPartObj>
        <w:docPartGallery w:val="Page Numbers (Bottom of Page)"/>
        <w:docPartUnique/>
      </w:docPartObj>
    </w:sdtPr>
    <w:sdtEndPr/>
    <w:sdtContent>
      <w:p w:rsidR="009B492D" w:rsidRDefault="00D61F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3B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492D" w:rsidRDefault="002C41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74" w:rsidRDefault="002C4174">
      <w:pPr>
        <w:spacing w:after="0" w:line="240" w:lineRule="auto"/>
      </w:pPr>
      <w:r>
        <w:separator/>
      </w:r>
    </w:p>
  </w:footnote>
  <w:footnote w:type="continuationSeparator" w:id="0">
    <w:p w:rsidR="002C4174" w:rsidRDefault="002C4174">
      <w:pPr>
        <w:spacing w:after="0" w:line="240" w:lineRule="auto"/>
      </w:pPr>
      <w:r>
        <w:continuationSeparator/>
      </w:r>
    </w:p>
  </w:footnote>
  <w:footnote w:id="1">
    <w:p w:rsidR="00424592" w:rsidRPr="007814B6" w:rsidRDefault="00424592" w:rsidP="00424592">
      <w:pPr>
        <w:pStyle w:val="FootnoteText"/>
        <w:rPr>
          <w:rFonts w:ascii="Arial Narrow" w:hAnsi="Arial Narrow"/>
          <w:lang w:val="sr-Latn-CS"/>
        </w:rPr>
      </w:pPr>
      <w:r w:rsidRPr="007814B6">
        <w:rPr>
          <w:rStyle w:val="FootnoteReference"/>
          <w:rFonts w:ascii="Arial Narrow" w:hAnsi="Arial Narrow"/>
        </w:rPr>
        <w:footnoteRef/>
      </w:r>
      <w:r w:rsidRPr="007814B6">
        <w:rPr>
          <w:rFonts w:ascii="Arial Narrow" w:hAnsi="Arial Narrow"/>
        </w:rPr>
        <w:t xml:space="preserve"> “</w:t>
      </w:r>
      <w:proofErr w:type="spellStart"/>
      <w:r w:rsidRPr="007814B6">
        <w:rPr>
          <w:rFonts w:ascii="Arial Narrow" w:hAnsi="Arial Narrow"/>
        </w:rPr>
        <w:t>Službeni</w:t>
      </w:r>
      <w:proofErr w:type="spellEnd"/>
      <w:r w:rsidRPr="007814B6">
        <w:rPr>
          <w:rFonts w:ascii="Arial Narrow" w:hAnsi="Arial Narrow"/>
        </w:rPr>
        <w:t xml:space="preserve"> list </w:t>
      </w:r>
      <w:proofErr w:type="spellStart"/>
      <w:r w:rsidRPr="007814B6">
        <w:rPr>
          <w:rFonts w:ascii="Arial Narrow" w:hAnsi="Arial Narrow"/>
        </w:rPr>
        <w:t>Crne</w:t>
      </w:r>
      <w:proofErr w:type="spellEnd"/>
      <w:r w:rsidRPr="007814B6">
        <w:rPr>
          <w:rFonts w:ascii="Arial Narrow" w:hAnsi="Arial Narrow"/>
        </w:rPr>
        <w:t xml:space="preserve"> Gore”, </w:t>
      </w:r>
      <w:proofErr w:type="spellStart"/>
      <w:r w:rsidRPr="007814B6">
        <w:rPr>
          <w:rFonts w:ascii="Arial Narrow" w:hAnsi="Arial Narrow"/>
        </w:rPr>
        <w:t>br</w:t>
      </w:r>
      <w:r>
        <w:rPr>
          <w:rFonts w:ascii="Arial Narrow" w:hAnsi="Arial Narrow"/>
        </w:rPr>
        <w:t>oj</w:t>
      </w:r>
      <w:proofErr w:type="spellEnd"/>
      <w:r w:rsidRPr="007814B6">
        <w:rPr>
          <w:rFonts w:ascii="Arial Narrow" w:hAnsi="Arial Narrow"/>
        </w:rPr>
        <w:t xml:space="preserve"> 7/16.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55"/>
    <w:rsid w:val="00003BC0"/>
    <w:rsid w:val="0006523C"/>
    <w:rsid w:val="002B6D55"/>
    <w:rsid w:val="002C4174"/>
    <w:rsid w:val="00424592"/>
    <w:rsid w:val="00582EA9"/>
    <w:rsid w:val="0062064E"/>
    <w:rsid w:val="006409CE"/>
    <w:rsid w:val="00935CB9"/>
    <w:rsid w:val="00D61FD6"/>
    <w:rsid w:val="00F3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5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55"/>
    <w:rPr>
      <w:rFonts w:ascii="Calibri" w:eastAsia="Calibri" w:hAnsi="Calibri" w:cs="Times New Roman"/>
      <w:lang w:val="en-US"/>
    </w:rPr>
  </w:style>
  <w:style w:type="paragraph" w:customStyle="1" w:styleId="stil4clan">
    <w:name w:val="stil_4clan"/>
    <w:basedOn w:val="Normal"/>
    <w:rsid w:val="002B6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D55"/>
  </w:style>
  <w:style w:type="paragraph" w:customStyle="1" w:styleId="1tekst">
    <w:name w:val="1tekst"/>
    <w:basedOn w:val="Normal"/>
    <w:rsid w:val="002B6D55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expand">
    <w:name w:val="expand"/>
    <w:basedOn w:val="DefaultParagraphFont"/>
    <w:rsid w:val="002B6D55"/>
  </w:style>
  <w:style w:type="paragraph" w:styleId="ListParagraph">
    <w:name w:val="List Paragraph"/>
    <w:basedOn w:val="Normal"/>
    <w:uiPriority w:val="34"/>
    <w:qFormat/>
    <w:rsid w:val="00D61FD6"/>
    <w:pPr>
      <w:ind w:left="720"/>
      <w:contextualSpacing/>
    </w:pPr>
  </w:style>
  <w:style w:type="paragraph" w:customStyle="1" w:styleId="stil1tekst">
    <w:name w:val="stil_1tekst"/>
    <w:basedOn w:val="Normal"/>
    <w:rsid w:val="00424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42459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45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4245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5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6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D55"/>
    <w:rPr>
      <w:rFonts w:ascii="Calibri" w:eastAsia="Calibri" w:hAnsi="Calibri" w:cs="Times New Roman"/>
      <w:lang w:val="en-US"/>
    </w:rPr>
  </w:style>
  <w:style w:type="paragraph" w:customStyle="1" w:styleId="stil4clan">
    <w:name w:val="stil_4clan"/>
    <w:basedOn w:val="Normal"/>
    <w:rsid w:val="002B6D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6D55"/>
  </w:style>
  <w:style w:type="paragraph" w:customStyle="1" w:styleId="1tekst">
    <w:name w:val="1tekst"/>
    <w:basedOn w:val="Normal"/>
    <w:rsid w:val="002B6D55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character" w:customStyle="1" w:styleId="expand">
    <w:name w:val="expand"/>
    <w:basedOn w:val="DefaultParagraphFont"/>
    <w:rsid w:val="002B6D55"/>
  </w:style>
  <w:style w:type="paragraph" w:styleId="ListParagraph">
    <w:name w:val="List Paragraph"/>
    <w:basedOn w:val="Normal"/>
    <w:uiPriority w:val="34"/>
    <w:qFormat/>
    <w:rsid w:val="00D61FD6"/>
    <w:pPr>
      <w:ind w:left="720"/>
      <w:contextualSpacing/>
    </w:pPr>
  </w:style>
  <w:style w:type="paragraph" w:customStyle="1" w:styleId="stil1tekst">
    <w:name w:val="stil_1tekst"/>
    <w:basedOn w:val="Normal"/>
    <w:rsid w:val="004245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42459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2459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4245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Acer</cp:lastModifiedBy>
  <cp:revision>2</cp:revision>
  <dcterms:created xsi:type="dcterms:W3CDTF">2017-04-11T10:59:00Z</dcterms:created>
  <dcterms:modified xsi:type="dcterms:W3CDTF">2017-04-11T10:59:00Z</dcterms:modified>
</cp:coreProperties>
</file>