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5A5" w:rsidRPr="00EE407C" w:rsidRDefault="00EE05A5" w:rsidP="00EE407C">
      <w:pPr>
        <w:spacing w:after="0" w:line="240" w:lineRule="auto"/>
        <w:ind w:right="-524" w:firstLine="720"/>
        <w:jc w:val="both"/>
        <w:rPr>
          <w:rFonts w:ascii="Arial Narrow" w:hAnsi="Arial Narrow" w:cs="Arial"/>
          <w:sz w:val="26"/>
          <w:szCs w:val="26"/>
        </w:rPr>
      </w:pPr>
      <w:r w:rsidRPr="00EE407C">
        <w:rPr>
          <w:rFonts w:ascii="Arial Narrow" w:hAnsi="Arial Narrow"/>
          <w:b/>
          <w:bCs/>
          <w:sz w:val="26"/>
          <w:szCs w:val="26"/>
          <w:lang w:val="sr-Latn-CS"/>
        </w:rPr>
        <w:t> </w:t>
      </w:r>
      <w:r w:rsidR="00FE3EF3" w:rsidRPr="00EE407C">
        <w:rPr>
          <w:rFonts w:ascii="Arial Narrow" w:hAnsi="Arial Narrow" w:cs="Arial"/>
          <w:sz w:val="26"/>
          <w:szCs w:val="26"/>
        </w:rPr>
        <w:t xml:space="preserve">Ustavni sud Crne Gore, u vijeću sastavljenom od sudija - Mevlide Muratović,  </w:t>
      </w:r>
      <w:r w:rsidR="00FE3EF3" w:rsidRPr="00EE407C">
        <w:rPr>
          <w:rFonts w:ascii="Arial Narrow" w:hAnsi="Arial Narrow"/>
          <w:sz w:val="26"/>
          <w:szCs w:val="26"/>
        </w:rPr>
        <w:t>kao predsjednice vijeća, Dragoljuba Draškovića i Hamdije Šarkinovića, kao članova vijeća</w:t>
      </w:r>
      <w:r w:rsidR="00FE3EF3" w:rsidRPr="00EE407C">
        <w:rPr>
          <w:rFonts w:ascii="Arial Narrow" w:hAnsi="Arial Narrow" w:cs="Arial"/>
          <w:sz w:val="26"/>
          <w:szCs w:val="26"/>
        </w:rPr>
        <w:t xml:space="preserve">, na osnovu odredaba člana 149. </w:t>
      </w:r>
      <w:proofErr w:type="gramStart"/>
      <w:r w:rsidR="00FE3EF3" w:rsidRPr="00EE407C">
        <w:rPr>
          <w:rFonts w:ascii="Arial Narrow" w:hAnsi="Arial Narrow" w:cs="Arial"/>
          <w:sz w:val="26"/>
          <w:szCs w:val="26"/>
        </w:rPr>
        <w:t>stav</w:t>
      </w:r>
      <w:proofErr w:type="gramEnd"/>
      <w:r w:rsidR="00FE3EF3" w:rsidRPr="00EE407C">
        <w:rPr>
          <w:rFonts w:ascii="Arial Narrow" w:hAnsi="Arial Narrow" w:cs="Arial"/>
          <w:sz w:val="26"/>
          <w:szCs w:val="26"/>
        </w:rPr>
        <w:t xml:space="preserve"> 1. </w:t>
      </w:r>
      <w:proofErr w:type="gramStart"/>
      <w:r w:rsidR="00FE3EF3" w:rsidRPr="00EE407C">
        <w:rPr>
          <w:rFonts w:ascii="Arial Narrow" w:hAnsi="Arial Narrow" w:cs="Arial"/>
          <w:sz w:val="26"/>
          <w:szCs w:val="26"/>
        </w:rPr>
        <w:t>tačka</w:t>
      </w:r>
      <w:proofErr w:type="gramEnd"/>
      <w:r w:rsidR="00FE3EF3" w:rsidRPr="00EE407C">
        <w:rPr>
          <w:rFonts w:ascii="Arial Narrow" w:hAnsi="Arial Narrow" w:cs="Arial"/>
          <w:sz w:val="26"/>
          <w:szCs w:val="26"/>
        </w:rPr>
        <w:t xml:space="preserve"> 3. Ustava Crne Gore i člana 48. </w:t>
      </w:r>
      <w:proofErr w:type="gramStart"/>
      <w:r w:rsidR="00FE3EF3" w:rsidRPr="00EE407C">
        <w:rPr>
          <w:rFonts w:ascii="Arial Narrow" w:hAnsi="Arial Narrow" w:cs="Arial"/>
          <w:sz w:val="26"/>
          <w:szCs w:val="26"/>
        </w:rPr>
        <w:t>tačka</w:t>
      </w:r>
      <w:proofErr w:type="gramEnd"/>
      <w:r w:rsidR="00FE3EF3" w:rsidRPr="00EE407C">
        <w:rPr>
          <w:rFonts w:ascii="Arial Narrow" w:hAnsi="Arial Narrow" w:cs="Arial"/>
          <w:sz w:val="26"/>
          <w:szCs w:val="26"/>
        </w:rPr>
        <w:t xml:space="preserve"> 10. Zakona o Ustavnom sudu Crne Gore (</w:t>
      </w:r>
      <w:r w:rsidR="00FE3EF3" w:rsidRPr="00EE407C">
        <w:rPr>
          <w:rFonts w:ascii="Arial Narrow" w:hAnsi="Arial Narrow" w:cs="Arial"/>
          <w:sz w:val="26"/>
          <w:szCs w:val="26"/>
          <w:lang w:val="sl-SI"/>
        </w:rPr>
        <w:t xml:space="preserve">»Službeni list Crne Gore«, </w:t>
      </w:r>
      <w:r w:rsidR="00FE3EF3" w:rsidRPr="00EE407C">
        <w:rPr>
          <w:rFonts w:ascii="Arial Narrow" w:hAnsi="Arial Narrow" w:cs="Arial"/>
          <w:sz w:val="26"/>
          <w:szCs w:val="26"/>
        </w:rPr>
        <w:t xml:space="preserve">br. 11/15.), </w:t>
      </w:r>
      <w:proofErr w:type="gramStart"/>
      <w:r w:rsidR="00FE3EF3" w:rsidRPr="00EE407C">
        <w:rPr>
          <w:rFonts w:ascii="Arial Narrow" w:hAnsi="Arial Narrow" w:cs="Arial"/>
          <w:sz w:val="26"/>
          <w:szCs w:val="26"/>
        </w:rPr>
        <w:t>na</w:t>
      </w:r>
      <w:proofErr w:type="gramEnd"/>
      <w:r w:rsidR="00FE3EF3" w:rsidRPr="00EE407C">
        <w:rPr>
          <w:rFonts w:ascii="Arial Narrow" w:hAnsi="Arial Narrow" w:cs="Arial"/>
          <w:sz w:val="26"/>
          <w:szCs w:val="26"/>
        </w:rPr>
        <w:t xml:space="preserve"> sjednici vijeća od </w:t>
      </w:r>
      <w:r w:rsidR="00EE407C">
        <w:rPr>
          <w:rFonts w:ascii="Arial Narrow" w:hAnsi="Arial Narrow" w:cs="Arial"/>
          <w:sz w:val="26"/>
          <w:szCs w:val="26"/>
        </w:rPr>
        <w:t xml:space="preserve">18. </w:t>
      </w:r>
      <w:proofErr w:type="gramStart"/>
      <w:r w:rsidR="00EE407C">
        <w:rPr>
          <w:rFonts w:ascii="Arial Narrow" w:hAnsi="Arial Narrow" w:cs="Arial"/>
          <w:sz w:val="26"/>
          <w:szCs w:val="26"/>
        </w:rPr>
        <w:t>novembra</w:t>
      </w:r>
      <w:proofErr w:type="gramEnd"/>
      <w:r w:rsidR="00FE3EF3" w:rsidRPr="00EE407C">
        <w:rPr>
          <w:rFonts w:ascii="Arial Narrow" w:hAnsi="Arial Narrow" w:cs="Arial"/>
          <w:sz w:val="26"/>
          <w:szCs w:val="26"/>
        </w:rPr>
        <w:t xml:space="preserve"> 2016.</w:t>
      </w:r>
      <w:r w:rsidR="00EE407C">
        <w:rPr>
          <w:rFonts w:ascii="Arial Narrow" w:hAnsi="Arial Narrow" w:cs="Arial"/>
          <w:sz w:val="26"/>
          <w:szCs w:val="26"/>
        </w:rPr>
        <w:t xml:space="preserve"> </w:t>
      </w:r>
      <w:proofErr w:type="gramStart"/>
      <w:r w:rsidR="00FE3EF3" w:rsidRPr="00EE407C">
        <w:rPr>
          <w:rFonts w:ascii="Arial Narrow" w:hAnsi="Arial Narrow" w:cs="Arial"/>
          <w:sz w:val="26"/>
          <w:szCs w:val="26"/>
        </w:rPr>
        <w:t>godine</w:t>
      </w:r>
      <w:proofErr w:type="gramEnd"/>
      <w:r w:rsidR="00FE3EF3" w:rsidRPr="00EE407C">
        <w:rPr>
          <w:rFonts w:ascii="Arial Narrow" w:hAnsi="Arial Narrow" w:cs="Arial"/>
          <w:sz w:val="26"/>
          <w:szCs w:val="26"/>
        </w:rPr>
        <w:t>, donio je</w:t>
      </w:r>
    </w:p>
    <w:p w:rsidR="00EE05A5" w:rsidRPr="00EE407C" w:rsidRDefault="00EE05A5" w:rsidP="00EE407C">
      <w:pPr>
        <w:pStyle w:val="msonospacing0"/>
        <w:ind w:right="-524"/>
        <w:rPr>
          <w:rFonts w:ascii="Arial Narrow" w:hAnsi="Arial Narrow"/>
          <w:b/>
          <w:bCs/>
          <w:sz w:val="26"/>
          <w:szCs w:val="26"/>
          <w:lang w:val="sr-Latn-CS"/>
        </w:rPr>
      </w:pPr>
    </w:p>
    <w:p w:rsidR="00EE05A5" w:rsidRPr="00EE407C" w:rsidRDefault="00EE05A5" w:rsidP="00EE407C">
      <w:pPr>
        <w:spacing w:after="0" w:line="240" w:lineRule="auto"/>
        <w:ind w:right="-524"/>
        <w:jc w:val="center"/>
        <w:rPr>
          <w:rFonts w:ascii="Arial Narrow" w:hAnsi="Arial Narrow"/>
          <w:b/>
          <w:bCs/>
          <w:sz w:val="26"/>
          <w:szCs w:val="26"/>
          <w:lang w:val="sr-Latn-CS"/>
        </w:rPr>
      </w:pPr>
      <w:r w:rsidRPr="00EE407C">
        <w:rPr>
          <w:rFonts w:ascii="Arial Narrow" w:hAnsi="Arial Narrow"/>
          <w:b/>
          <w:bCs/>
          <w:sz w:val="26"/>
          <w:szCs w:val="26"/>
          <w:lang w:val="sr-Latn-CS"/>
        </w:rPr>
        <w:t xml:space="preserve">O D L U K U </w:t>
      </w:r>
    </w:p>
    <w:p w:rsidR="00EE05A5" w:rsidRPr="00EE407C" w:rsidRDefault="00EE05A5" w:rsidP="00EE407C">
      <w:pPr>
        <w:spacing w:after="0" w:line="240" w:lineRule="auto"/>
        <w:ind w:right="-524"/>
        <w:jc w:val="center"/>
        <w:rPr>
          <w:rFonts w:ascii="Arial Narrow" w:hAnsi="Arial Narrow"/>
          <w:b/>
          <w:bCs/>
          <w:sz w:val="26"/>
          <w:szCs w:val="26"/>
          <w:lang w:val="sr-Latn-CS"/>
        </w:rPr>
      </w:pPr>
    </w:p>
    <w:p w:rsidR="00EE05A5" w:rsidRPr="00EE407C" w:rsidRDefault="00EE05A5" w:rsidP="00EE407C">
      <w:pPr>
        <w:spacing w:after="0" w:line="240" w:lineRule="auto"/>
        <w:ind w:right="-524" w:firstLine="720"/>
        <w:jc w:val="both"/>
        <w:rPr>
          <w:rFonts w:ascii="Arial Narrow" w:hAnsi="Arial Narrow"/>
          <w:b/>
          <w:bCs/>
          <w:sz w:val="26"/>
          <w:szCs w:val="26"/>
          <w:lang w:val="sr-Latn-CS"/>
        </w:rPr>
      </w:pPr>
      <w:r w:rsidRPr="00EE407C">
        <w:rPr>
          <w:rFonts w:ascii="Arial Narrow" w:hAnsi="Arial Narrow"/>
          <w:b/>
          <w:bCs/>
          <w:sz w:val="26"/>
          <w:szCs w:val="26"/>
          <w:lang w:val="sr-Latn-CS"/>
        </w:rPr>
        <w:t xml:space="preserve">USVAJA SE </w:t>
      </w:r>
      <w:r w:rsidRPr="00EE407C">
        <w:rPr>
          <w:rFonts w:ascii="Arial Narrow" w:hAnsi="Arial Narrow"/>
          <w:sz w:val="26"/>
          <w:szCs w:val="26"/>
          <w:lang w:val="sr-Latn-CS"/>
        </w:rPr>
        <w:t>ustavna žalba.</w:t>
      </w:r>
      <w:r w:rsidRPr="00EE407C">
        <w:rPr>
          <w:rFonts w:ascii="Arial Narrow" w:hAnsi="Arial Narrow"/>
          <w:b/>
          <w:bCs/>
          <w:sz w:val="26"/>
          <w:szCs w:val="26"/>
          <w:lang w:val="sr-Latn-CS"/>
        </w:rPr>
        <w:t>   </w:t>
      </w:r>
    </w:p>
    <w:p w:rsidR="00EE05A5" w:rsidRPr="00EE407C" w:rsidRDefault="00EE05A5" w:rsidP="00EE407C">
      <w:pPr>
        <w:spacing w:after="0" w:line="240" w:lineRule="auto"/>
        <w:ind w:right="-524" w:firstLine="720"/>
        <w:jc w:val="both"/>
        <w:rPr>
          <w:rFonts w:ascii="Arial Narrow" w:hAnsi="Arial Narrow"/>
          <w:sz w:val="26"/>
          <w:szCs w:val="26"/>
          <w:lang w:val="sr-Latn-CS"/>
        </w:rPr>
      </w:pPr>
    </w:p>
    <w:p w:rsidR="00060B27" w:rsidRPr="00EE407C" w:rsidRDefault="00EE05A5" w:rsidP="00EE407C">
      <w:pPr>
        <w:spacing w:after="0" w:line="240" w:lineRule="auto"/>
        <w:ind w:left="144" w:right="-524"/>
        <w:jc w:val="both"/>
        <w:rPr>
          <w:rFonts w:ascii="Arial Narrow" w:hAnsi="Arial Narrow"/>
          <w:sz w:val="26"/>
          <w:szCs w:val="26"/>
          <w:lang w:val="sr-Latn-CS"/>
        </w:rPr>
      </w:pPr>
      <w:r w:rsidRPr="00EE407C">
        <w:rPr>
          <w:rFonts w:ascii="Arial Narrow" w:hAnsi="Arial Narrow"/>
          <w:b/>
          <w:bCs/>
          <w:sz w:val="26"/>
          <w:szCs w:val="26"/>
          <w:lang w:val="sr-Latn-CS"/>
        </w:rPr>
        <w:t>          UKIDA SE</w:t>
      </w:r>
      <w:r w:rsidRPr="00EE407C">
        <w:rPr>
          <w:rFonts w:ascii="Arial Narrow" w:hAnsi="Arial Narrow"/>
          <w:sz w:val="26"/>
          <w:szCs w:val="26"/>
          <w:lang w:val="sr-Latn-CS"/>
        </w:rPr>
        <w:t xml:space="preserve">  </w:t>
      </w:r>
      <w:r w:rsidR="00060B27" w:rsidRPr="00EE407C">
        <w:rPr>
          <w:rFonts w:ascii="Arial Narrow" w:hAnsi="Arial Narrow"/>
          <w:sz w:val="26"/>
          <w:szCs w:val="26"/>
          <w:lang w:val="sr-Latn-CS"/>
        </w:rPr>
        <w:t>presuda Višeg suda u Podgorici, Gž.br.4148/14, od 23.marta 2015.godine i predmet vraća Višem sudu na ponovni postupak.</w:t>
      </w:r>
    </w:p>
    <w:p w:rsidR="00EE05A5" w:rsidRPr="00EE407C" w:rsidRDefault="00EE05A5" w:rsidP="00EE407C">
      <w:pPr>
        <w:spacing w:after="0" w:line="240" w:lineRule="auto"/>
        <w:ind w:right="-524"/>
        <w:jc w:val="both"/>
        <w:rPr>
          <w:rFonts w:ascii="Arial Narrow" w:hAnsi="Arial Narrow"/>
          <w:sz w:val="26"/>
          <w:szCs w:val="26"/>
          <w:lang w:val="sr-Latn-CS"/>
        </w:rPr>
      </w:pPr>
    </w:p>
    <w:p w:rsidR="00EE05A5" w:rsidRPr="00EE407C" w:rsidRDefault="00EE05A5" w:rsidP="00EE407C">
      <w:pPr>
        <w:spacing w:after="0" w:line="240" w:lineRule="auto"/>
        <w:ind w:left="144" w:right="-524"/>
        <w:jc w:val="both"/>
        <w:rPr>
          <w:rFonts w:ascii="Arial Narrow" w:hAnsi="Arial Narrow"/>
          <w:sz w:val="26"/>
          <w:szCs w:val="26"/>
          <w:lang w:val="sl-SI"/>
        </w:rPr>
      </w:pPr>
      <w:r w:rsidRPr="00EE407C">
        <w:rPr>
          <w:rFonts w:ascii="Arial Narrow" w:hAnsi="Arial Narrow"/>
          <w:b/>
          <w:bCs/>
          <w:sz w:val="26"/>
          <w:szCs w:val="26"/>
          <w:lang w:val="sr-Latn-CS"/>
        </w:rPr>
        <w:t>                                                          O b r a z l o ž e nj e</w:t>
      </w:r>
      <w:r w:rsidRPr="00EE407C">
        <w:rPr>
          <w:rFonts w:ascii="Arial Narrow" w:hAnsi="Arial Narrow"/>
          <w:sz w:val="26"/>
          <w:szCs w:val="26"/>
          <w:lang w:val="sl-SI"/>
        </w:rPr>
        <w:t>      </w:t>
      </w:r>
    </w:p>
    <w:p w:rsidR="00EE05A5" w:rsidRPr="00EE407C" w:rsidRDefault="00EE05A5" w:rsidP="00EE407C">
      <w:pPr>
        <w:spacing w:after="0" w:line="240" w:lineRule="auto"/>
        <w:ind w:left="144" w:right="-524"/>
        <w:jc w:val="both"/>
        <w:rPr>
          <w:rFonts w:ascii="Arial Narrow" w:hAnsi="Arial Narrow"/>
          <w:sz w:val="26"/>
          <w:szCs w:val="26"/>
          <w:lang w:val="sr-Latn-CS"/>
        </w:rPr>
      </w:pPr>
      <w:r w:rsidRPr="00EE407C">
        <w:rPr>
          <w:rFonts w:ascii="Arial Narrow" w:hAnsi="Arial Narrow"/>
          <w:sz w:val="26"/>
          <w:szCs w:val="26"/>
          <w:lang w:val="sl-SI"/>
        </w:rPr>
        <w:t>                  </w:t>
      </w:r>
    </w:p>
    <w:p w:rsidR="00F424D2" w:rsidRPr="00EE407C" w:rsidRDefault="00EE05A5" w:rsidP="00EE407C">
      <w:pPr>
        <w:spacing w:after="0" w:line="240" w:lineRule="auto"/>
        <w:ind w:right="-524" w:firstLine="720"/>
        <w:jc w:val="both"/>
        <w:rPr>
          <w:rFonts w:ascii="Arial Narrow" w:hAnsi="Arial Narrow"/>
          <w:sz w:val="26"/>
          <w:szCs w:val="26"/>
          <w:lang w:val="sr-Latn-CS"/>
        </w:rPr>
      </w:pPr>
      <w:r w:rsidRPr="00EE407C">
        <w:rPr>
          <w:rFonts w:ascii="Arial Narrow" w:hAnsi="Arial Narrow"/>
          <w:sz w:val="26"/>
          <w:szCs w:val="26"/>
          <w:lang w:val="sr-Latn-CS"/>
        </w:rPr>
        <w:t> 1.</w:t>
      </w:r>
      <w:r w:rsidR="00EB1B5B">
        <w:rPr>
          <w:rFonts w:ascii="Arial Narrow" w:hAnsi="Arial Narrow"/>
          <w:sz w:val="26"/>
          <w:szCs w:val="26"/>
          <w:lang w:val="sr-Latn-CS"/>
        </w:rPr>
        <w:t xml:space="preserve"> B. V., B. T., A. V., V. K., R. M., S. Č., A. J., Ž. J. i A. M., svi iz P., koje zastupa R. R., advokat iz P.</w:t>
      </w:r>
      <w:bookmarkStart w:id="0" w:name="_GoBack"/>
      <w:bookmarkEnd w:id="0"/>
      <w:r w:rsidR="00060B27" w:rsidRPr="00EE407C">
        <w:rPr>
          <w:rFonts w:ascii="Arial Narrow" w:hAnsi="Arial Narrow"/>
          <w:sz w:val="26"/>
          <w:szCs w:val="26"/>
          <w:lang w:val="sr-Latn-CS"/>
        </w:rPr>
        <w:t xml:space="preserve">, podnijeli su blagovremenu i dozvoljenu </w:t>
      </w:r>
      <w:r w:rsidR="00F424D2" w:rsidRPr="00EE407C">
        <w:rPr>
          <w:rFonts w:ascii="Arial Narrow" w:hAnsi="Arial Narrow"/>
          <w:sz w:val="26"/>
          <w:szCs w:val="26"/>
          <w:lang w:val="sr-Latn-CS"/>
        </w:rPr>
        <w:t>ustavnu žalbu protiv presude Višeg suda u Podgorici, Gž.br.4148/14, od 23.marta 2015.godine, zbog povrede prava iz čl.19</w:t>
      </w:r>
      <w:r w:rsidR="00FE3EF3" w:rsidRPr="00EE407C">
        <w:rPr>
          <w:rFonts w:ascii="Arial Narrow" w:hAnsi="Arial Narrow"/>
          <w:sz w:val="26"/>
          <w:szCs w:val="26"/>
          <w:lang w:val="sr-Latn-CS"/>
        </w:rPr>
        <w:t>.</w:t>
      </w:r>
      <w:r w:rsidR="00F424D2" w:rsidRPr="00EE407C">
        <w:rPr>
          <w:rFonts w:ascii="Arial Narrow" w:hAnsi="Arial Narrow"/>
          <w:sz w:val="26"/>
          <w:szCs w:val="26"/>
          <w:lang w:val="sr-Latn-CS"/>
        </w:rPr>
        <w:t>, čl.32</w:t>
      </w:r>
      <w:r w:rsidR="00FE3EF3" w:rsidRPr="00EE407C">
        <w:rPr>
          <w:rFonts w:ascii="Arial Narrow" w:hAnsi="Arial Narrow"/>
          <w:sz w:val="26"/>
          <w:szCs w:val="26"/>
          <w:lang w:val="sr-Latn-CS"/>
        </w:rPr>
        <w:t>.</w:t>
      </w:r>
      <w:r w:rsidR="00F424D2" w:rsidRPr="00EE407C">
        <w:rPr>
          <w:rFonts w:ascii="Arial Narrow" w:hAnsi="Arial Narrow"/>
          <w:sz w:val="26"/>
          <w:szCs w:val="26"/>
          <w:lang w:val="sr-Latn-CS"/>
        </w:rPr>
        <w:t xml:space="preserve"> i čl.58</w:t>
      </w:r>
      <w:r w:rsidR="00FE3EF3" w:rsidRPr="00EE407C">
        <w:rPr>
          <w:rFonts w:ascii="Arial Narrow" w:hAnsi="Arial Narrow"/>
          <w:sz w:val="26"/>
          <w:szCs w:val="26"/>
          <w:lang w:val="sr-Latn-CS"/>
        </w:rPr>
        <w:t>.</w:t>
      </w:r>
      <w:r w:rsidR="00F424D2" w:rsidRPr="00EE407C">
        <w:rPr>
          <w:rFonts w:ascii="Arial Narrow" w:hAnsi="Arial Narrow"/>
          <w:sz w:val="26"/>
          <w:szCs w:val="26"/>
          <w:lang w:val="sr-Latn-CS"/>
        </w:rPr>
        <w:t xml:space="preserve"> Ustava Crne Gore, </w:t>
      </w:r>
      <w:r w:rsidR="00F424D2" w:rsidRPr="00EE407C">
        <w:rPr>
          <w:rFonts w:ascii="Arial Narrow" w:hAnsi="Arial Narrow"/>
          <w:sz w:val="26"/>
          <w:szCs w:val="26"/>
        </w:rPr>
        <w:t>člana 6</w:t>
      </w:r>
      <w:r w:rsidR="00FE3EF3" w:rsidRPr="00EE407C">
        <w:rPr>
          <w:rFonts w:ascii="Arial Narrow" w:hAnsi="Arial Narrow"/>
          <w:sz w:val="26"/>
          <w:szCs w:val="26"/>
        </w:rPr>
        <w:t>.</w:t>
      </w:r>
      <w:r w:rsidR="00F424D2" w:rsidRPr="00EE407C">
        <w:rPr>
          <w:rFonts w:ascii="Arial Narrow" w:hAnsi="Arial Narrow"/>
          <w:sz w:val="26"/>
          <w:szCs w:val="26"/>
        </w:rPr>
        <w:t xml:space="preserve"> </w:t>
      </w:r>
      <w:proofErr w:type="gramStart"/>
      <w:r w:rsidR="00F424D2" w:rsidRPr="00EE407C">
        <w:rPr>
          <w:rFonts w:ascii="Arial Narrow" w:hAnsi="Arial Narrow"/>
          <w:sz w:val="26"/>
          <w:szCs w:val="26"/>
        </w:rPr>
        <w:t>Evropske konvencije za zaštitu ljudskih prava i osnovnih sloboda i člana 1</w:t>
      </w:r>
      <w:r w:rsidR="00FE3EF3" w:rsidRPr="00EE407C">
        <w:rPr>
          <w:rFonts w:ascii="Arial Narrow" w:hAnsi="Arial Narrow"/>
          <w:sz w:val="26"/>
          <w:szCs w:val="26"/>
        </w:rPr>
        <w:t>.</w:t>
      </w:r>
      <w:proofErr w:type="gramEnd"/>
      <w:r w:rsidR="00F424D2" w:rsidRPr="00EE407C">
        <w:rPr>
          <w:rFonts w:ascii="Arial Narrow" w:hAnsi="Arial Narrow"/>
          <w:sz w:val="26"/>
          <w:szCs w:val="26"/>
        </w:rPr>
        <w:t xml:space="preserve"> </w:t>
      </w:r>
      <w:proofErr w:type="gramStart"/>
      <w:r w:rsidR="00F424D2" w:rsidRPr="00EE407C">
        <w:rPr>
          <w:rFonts w:ascii="Arial Narrow" w:hAnsi="Arial Narrow"/>
          <w:sz w:val="26"/>
          <w:szCs w:val="26"/>
        </w:rPr>
        <w:t>Protokola broj 1</w:t>
      </w:r>
      <w:r w:rsidR="00FE3EF3" w:rsidRPr="00EE407C">
        <w:rPr>
          <w:rFonts w:ascii="Arial Narrow" w:hAnsi="Arial Narrow"/>
          <w:sz w:val="26"/>
          <w:szCs w:val="26"/>
        </w:rPr>
        <w:t>.</w:t>
      </w:r>
      <w:proofErr w:type="gramEnd"/>
      <w:r w:rsidR="00F424D2" w:rsidRPr="00EE407C">
        <w:rPr>
          <w:rFonts w:ascii="Arial Narrow" w:hAnsi="Arial Narrow"/>
          <w:sz w:val="26"/>
          <w:szCs w:val="26"/>
        </w:rPr>
        <w:t xml:space="preserve"> </w:t>
      </w:r>
      <w:proofErr w:type="gramStart"/>
      <w:r w:rsidR="00F424D2" w:rsidRPr="00EE407C">
        <w:rPr>
          <w:rFonts w:ascii="Arial Narrow" w:hAnsi="Arial Narrow"/>
          <w:sz w:val="26"/>
          <w:szCs w:val="26"/>
        </w:rPr>
        <w:t>uz</w:t>
      </w:r>
      <w:proofErr w:type="gramEnd"/>
      <w:r w:rsidR="00F424D2" w:rsidRPr="00EE407C">
        <w:rPr>
          <w:rFonts w:ascii="Arial Narrow" w:hAnsi="Arial Narrow"/>
          <w:sz w:val="26"/>
          <w:szCs w:val="26"/>
        </w:rPr>
        <w:t xml:space="preserve"> Konvenciju.</w:t>
      </w:r>
    </w:p>
    <w:p w:rsidR="00060B27" w:rsidRPr="00EE407C" w:rsidRDefault="00060B27" w:rsidP="00EE407C">
      <w:pPr>
        <w:spacing w:after="0" w:line="240" w:lineRule="auto"/>
        <w:ind w:right="-524"/>
        <w:jc w:val="both"/>
        <w:rPr>
          <w:rFonts w:ascii="Arial Narrow" w:hAnsi="Arial Narrow"/>
          <w:sz w:val="26"/>
          <w:szCs w:val="26"/>
          <w:lang w:val="sr-Latn-CS"/>
        </w:rPr>
      </w:pPr>
    </w:p>
    <w:p w:rsidR="00205E16" w:rsidRPr="00EE407C" w:rsidRDefault="00EE05A5" w:rsidP="00EE407C">
      <w:pPr>
        <w:spacing w:after="0" w:line="240" w:lineRule="auto"/>
        <w:ind w:right="-524"/>
        <w:jc w:val="both"/>
        <w:rPr>
          <w:rFonts w:ascii="Arial Narrow" w:hAnsi="Arial Narrow"/>
          <w:sz w:val="26"/>
          <w:szCs w:val="26"/>
          <w:lang w:val="sr-Latn-CS"/>
        </w:rPr>
      </w:pPr>
      <w:r w:rsidRPr="00EE407C">
        <w:rPr>
          <w:rFonts w:ascii="Arial Narrow" w:hAnsi="Arial Narrow"/>
          <w:sz w:val="26"/>
          <w:szCs w:val="26"/>
          <w:lang w:val="sr-Latn-CS"/>
        </w:rPr>
        <w:t>       </w:t>
      </w:r>
      <w:r w:rsidRPr="00EE407C">
        <w:rPr>
          <w:rFonts w:ascii="Arial Narrow" w:hAnsi="Arial Narrow"/>
          <w:sz w:val="26"/>
          <w:szCs w:val="26"/>
          <w:lang w:val="sr-Latn-CS"/>
        </w:rPr>
        <w:tab/>
        <w:t xml:space="preserve"> U ustavnoj žalbi je, u suštini naveo: </w:t>
      </w:r>
      <w:r w:rsidR="008152A3" w:rsidRPr="00EE407C">
        <w:rPr>
          <w:rFonts w:ascii="Arial Narrow" w:hAnsi="Arial Narrow"/>
          <w:sz w:val="26"/>
          <w:szCs w:val="26"/>
          <w:lang w:val="sr-Latn-CS"/>
        </w:rPr>
        <w:t>da osporena presuda nije razumljiva, niti je u saglasnosti sa datim razlozima, koji su potpuno nejasni, nepotpuni, nedovoljni i ne odgovaraju stanju stvari u spisima</w:t>
      </w:r>
      <w:r w:rsidR="00063AA8" w:rsidRPr="00EE407C">
        <w:rPr>
          <w:rFonts w:ascii="Arial Narrow" w:hAnsi="Arial Narrow"/>
          <w:sz w:val="26"/>
          <w:szCs w:val="26"/>
          <w:lang w:val="sr-Latn-CS"/>
        </w:rPr>
        <w:t xml:space="preserve"> </w:t>
      </w:r>
      <w:r w:rsidR="008152A3" w:rsidRPr="00EE407C">
        <w:rPr>
          <w:rFonts w:ascii="Arial Narrow" w:hAnsi="Arial Narrow"/>
          <w:sz w:val="26"/>
          <w:szCs w:val="26"/>
          <w:lang w:val="sr-Latn-CS"/>
        </w:rPr>
        <w:t>predmeta; da je nejasno i neprihvatljivo da je Viši sud u osporenoj presudi došao do zaključka da je tužbeni zahtjev tužilaca neosnovan, a da za takav stav u presudi nije naveo jasne i logičke zaključke; da je u osporenoj presudi pogrešnom primijenom odredbe</w:t>
      </w:r>
      <w:r w:rsidR="00EE6692">
        <w:rPr>
          <w:rFonts w:ascii="Arial Narrow" w:hAnsi="Arial Narrow"/>
          <w:sz w:val="26"/>
          <w:szCs w:val="26"/>
          <w:lang w:val="sr-Latn-CS"/>
        </w:rPr>
        <w:t xml:space="preserve"> člana </w:t>
      </w:r>
      <w:r w:rsidR="00352FE6" w:rsidRPr="00EE407C">
        <w:rPr>
          <w:rFonts w:ascii="Arial Narrow" w:hAnsi="Arial Narrow"/>
          <w:sz w:val="26"/>
          <w:szCs w:val="26"/>
          <w:lang w:val="sr-Latn-CS"/>
        </w:rPr>
        <w:t>5</w:t>
      </w:r>
      <w:r w:rsidR="00FE3EF3" w:rsidRPr="00EE407C">
        <w:rPr>
          <w:rFonts w:ascii="Arial Narrow" w:hAnsi="Arial Narrow"/>
          <w:sz w:val="26"/>
          <w:szCs w:val="26"/>
          <w:lang w:val="sr-Latn-CS"/>
        </w:rPr>
        <w:t>.</w:t>
      </w:r>
      <w:r w:rsidR="00EE6692">
        <w:rPr>
          <w:rFonts w:ascii="Arial Narrow" w:hAnsi="Arial Narrow"/>
          <w:sz w:val="26"/>
          <w:szCs w:val="26"/>
          <w:lang w:val="sr-Latn-CS"/>
        </w:rPr>
        <w:t xml:space="preserve"> stav </w:t>
      </w:r>
      <w:r w:rsidR="00352FE6" w:rsidRPr="00EE407C">
        <w:rPr>
          <w:rFonts w:ascii="Arial Narrow" w:hAnsi="Arial Narrow"/>
          <w:sz w:val="26"/>
          <w:szCs w:val="26"/>
          <w:lang w:val="sr-Latn-CS"/>
        </w:rPr>
        <w:t>2</w:t>
      </w:r>
      <w:r w:rsidR="00FE3EF3" w:rsidRPr="00EE407C">
        <w:rPr>
          <w:rFonts w:ascii="Arial Narrow" w:hAnsi="Arial Narrow"/>
          <w:sz w:val="26"/>
          <w:szCs w:val="26"/>
          <w:lang w:val="sr-Latn-CS"/>
        </w:rPr>
        <w:t>.</w:t>
      </w:r>
      <w:r w:rsidR="00352FE6" w:rsidRPr="00EE407C">
        <w:rPr>
          <w:rFonts w:ascii="Arial Narrow" w:hAnsi="Arial Narrow"/>
          <w:sz w:val="26"/>
          <w:szCs w:val="26"/>
          <w:lang w:val="sr-Latn-CS"/>
        </w:rPr>
        <w:t xml:space="preserve"> Uredbe o naknadi </w:t>
      </w:r>
      <w:r w:rsidR="008152A3" w:rsidRPr="00EE407C">
        <w:rPr>
          <w:rFonts w:ascii="Arial Narrow" w:hAnsi="Arial Narrow"/>
          <w:sz w:val="26"/>
          <w:szCs w:val="26"/>
          <w:lang w:val="sr-Latn-CS"/>
        </w:rPr>
        <w:t>troškova državnih</w:t>
      </w:r>
      <w:r w:rsidR="00EE407C">
        <w:rPr>
          <w:rFonts w:ascii="Arial Narrow" w:hAnsi="Arial Narrow"/>
          <w:sz w:val="26"/>
          <w:szCs w:val="26"/>
          <w:lang w:val="sr-Latn-CS"/>
        </w:rPr>
        <w:t xml:space="preserve"> službenika i namještenika („Službeni </w:t>
      </w:r>
      <w:r w:rsidR="008152A3" w:rsidRPr="00EE407C">
        <w:rPr>
          <w:rFonts w:ascii="Arial Narrow" w:hAnsi="Arial Narrow"/>
          <w:sz w:val="26"/>
          <w:szCs w:val="26"/>
          <w:lang w:val="sr-Latn-CS"/>
        </w:rPr>
        <w:t>list C</w:t>
      </w:r>
      <w:r w:rsidR="00EE407C">
        <w:rPr>
          <w:rFonts w:ascii="Arial Narrow" w:hAnsi="Arial Narrow"/>
          <w:sz w:val="26"/>
          <w:szCs w:val="26"/>
          <w:lang w:val="sr-Latn-CS"/>
        </w:rPr>
        <w:t xml:space="preserve">rne </w:t>
      </w:r>
      <w:r w:rsidR="008152A3" w:rsidRPr="00EE407C">
        <w:rPr>
          <w:rFonts w:ascii="Arial Narrow" w:hAnsi="Arial Narrow"/>
          <w:sz w:val="26"/>
          <w:szCs w:val="26"/>
          <w:lang w:val="sr-Latn-CS"/>
        </w:rPr>
        <w:t>G</w:t>
      </w:r>
      <w:r w:rsidR="00EE407C">
        <w:rPr>
          <w:rFonts w:ascii="Arial Narrow" w:hAnsi="Arial Narrow"/>
          <w:sz w:val="26"/>
          <w:szCs w:val="26"/>
          <w:lang w:val="sr-Latn-CS"/>
        </w:rPr>
        <w:t>ore</w:t>
      </w:r>
      <w:r w:rsidR="008152A3" w:rsidRPr="00EE407C">
        <w:rPr>
          <w:rFonts w:ascii="Arial Narrow" w:hAnsi="Arial Narrow"/>
          <w:sz w:val="26"/>
          <w:szCs w:val="26"/>
          <w:lang w:val="sr-Latn-CS"/>
        </w:rPr>
        <w:t>“, br.</w:t>
      </w:r>
      <w:r w:rsidR="00EE407C">
        <w:rPr>
          <w:rFonts w:ascii="Arial Narrow" w:hAnsi="Arial Narrow"/>
          <w:sz w:val="26"/>
          <w:szCs w:val="26"/>
          <w:lang w:val="sr-Latn-CS"/>
        </w:rPr>
        <w:t xml:space="preserve"> </w:t>
      </w:r>
      <w:r w:rsidR="008152A3" w:rsidRPr="00EE407C">
        <w:rPr>
          <w:rFonts w:ascii="Arial Narrow" w:hAnsi="Arial Narrow"/>
          <w:sz w:val="26"/>
          <w:szCs w:val="26"/>
          <w:lang w:val="sr-Latn-CS"/>
        </w:rPr>
        <w:t>26/12</w:t>
      </w:r>
      <w:r w:rsidR="00FE3EF3" w:rsidRPr="00EE407C">
        <w:rPr>
          <w:rFonts w:ascii="Arial Narrow" w:hAnsi="Arial Narrow"/>
          <w:sz w:val="26"/>
          <w:szCs w:val="26"/>
          <w:lang w:val="sr-Latn-CS"/>
        </w:rPr>
        <w:t>.</w:t>
      </w:r>
      <w:r w:rsidR="008152A3" w:rsidRPr="00EE407C">
        <w:rPr>
          <w:rFonts w:ascii="Arial Narrow" w:hAnsi="Arial Narrow"/>
          <w:sz w:val="26"/>
          <w:szCs w:val="26"/>
          <w:lang w:val="sr-Latn-CS"/>
        </w:rPr>
        <w:t xml:space="preserve">), izveden pogrešan zaključak da tužiocima ne pripadaju dnevnice za službena putovanja, za koji zaključak nije dat bilo kakav razlog; </w:t>
      </w:r>
      <w:r w:rsidR="00FE3EF3" w:rsidRPr="00EE407C">
        <w:rPr>
          <w:rFonts w:ascii="Arial Narrow" w:hAnsi="Arial Narrow"/>
          <w:sz w:val="26"/>
          <w:szCs w:val="26"/>
          <w:lang w:val="sr-Latn-CS"/>
        </w:rPr>
        <w:t>da je imajuć</w:t>
      </w:r>
      <w:r w:rsidR="00163BCB" w:rsidRPr="00EE407C">
        <w:rPr>
          <w:rFonts w:ascii="Arial Narrow" w:hAnsi="Arial Narrow"/>
          <w:sz w:val="26"/>
          <w:szCs w:val="26"/>
          <w:lang w:val="sr-Latn-CS"/>
        </w:rPr>
        <w:t>i u vidu navedenu odredbu, kojom je utvrđeno da se službenim putovanjem smatra i upućivanje službenika na obuku i stručno usavršavanje u trajanju do petnaest dana, Viši sud  osporenu presudu zasnovao na  pogrešnoj pimijeni materijalnog prava; da je isti sud u istoj činjeničnoj i pravnoj situaciji, u presudi Gž.br.</w:t>
      </w:r>
      <w:r w:rsidR="00EE407C">
        <w:rPr>
          <w:rFonts w:ascii="Arial Narrow" w:hAnsi="Arial Narrow"/>
          <w:sz w:val="26"/>
          <w:szCs w:val="26"/>
          <w:lang w:val="sr-Latn-CS"/>
        </w:rPr>
        <w:t xml:space="preserve"> </w:t>
      </w:r>
      <w:r w:rsidR="00163BCB" w:rsidRPr="00EE407C">
        <w:rPr>
          <w:rFonts w:ascii="Arial Narrow" w:hAnsi="Arial Narrow"/>
          <w:sz w:val="26"/>
          <w:szCs w:val="26"/>
          <w:lang w:val="sr-Latn-CS"/>
        </w:rPr>
        <w:t>2276/14, od 19.</w:t>
      </w:r>
      <w:r w:rsidR="00EE407C">
        <w:rPr>
          <w:rFonts w:ascii="Arial Narrow" w:hAnsi="Arial Narrow"/>
          <w:sz w:val="26"/>
          <w:szCs w:val="26"/>
          <w:lang w:val="sr-Latn-CS"/>
        </w:rPr>
        <w:t xml:space="preserve"> </w:t>
      </w:r>
      <w:r w:rsidR="00163BCB" w:rsidRPr="00EE407C">
        <w:rPr>
          <w:rFonts w:ascii="Arial Narrow" w:hAnsi="Arial Narrow"/>
          <w:sz w:val="26"/>
          <w:szCs w:val="26"/>
          <w:lang w:val="sr-Latn-CS"/>
        </w:rPr>
        <w:t>juna 2014.</w:t>
      </w:r>
      <w:r w:rsidR="00EE407C">
        <w:rPr>
          <w:rFonts w:ascii="Arial Narrow" w:hAnsi="Arial Narrow"/>
          <w:sz w:val="26"/>
          <w:szCs w:val="26"/>
          <w:lang w:val="sr-Latn-CS"/>
        </w:rPr>
        <w:t xml:space="preserve"> </w:t>
      </w:r>
      <w:r w:rsidR="00163BCB" w:rsidRPr="00EE407C">
        <w:rPr>
          <w:rFonts w:ascii="Arial Narrow" w:hAnsi="Arial Narrow"/>
          <w:sz w:val="26"/>
          <w:szCs w:val="26"/>
          <w:lang w:val="sr-Latn-CS"/>
        </w:rPr>
        <w:t>godine, naveo da se upućivanje službenika na obuku, shodno čl.</w:t>
      </w:r>
      <w:r w:rsidR="00EE407C">
        <w:rPr>
          <w:rFonts w:ascii="Arial Narrow" w:hAnsi="Arial Narrow"/>
          <w:sz w:val="26"/>
          <w:szCs w:val="26"/>
          <w:lang w:val="sr-Latn-CS"/>
        </w:rPr>
        <w:t xml:space="preserve"> </w:t>
      </w:r>
      <w:r w:rsidR="00163BCB" w:rsidRPr="00EE407C">
        <w:rPr>
          <w:rFonts w:ascii="Arial Narrow" w:hAnsi="Arial Narrow"/>
          <w:sz w:val="26"/>
          <w:szCs w:val="26"/>
          <w:lang w:val="sr-Latn-CS"/>
        </w:rPr>
        <w:t>5</w:t>
      </w:r>
      <w:r w:rsidR="00FE3EF3" w:rsidRPr="00EE407C">
        <w:rPr>
          <w:rFonts w:ascii="Arial Narrow" w:hAnsi="Arial Narrow"/>
          <w:sz w:val="26"/>
          <w:szCs w:val="26"/>
          <w:lang w:val="sr-Latn-CS"/>
        </w:rPr>
        <w:t>.</w:t>
      </w:r>
      <w:r w:rsidR="00163BCB" w:rsidRPr="00EE407C">
        <w:rPr>
          <w:rFonts w:ascii="Arial Narrow" w:hAnsi="Arial Narrow"/>
          <w:sz w:val="26"/>
          <w:szCs w:val="26"/>
          <w:lang w:val="sr-Latn-CS"/>
        </w:rPr>
        <w:t xml:space="preserve"> st.</w:t>
      </w:r>
      <w:r w:rsidR="00EE407C">
        <w:rPr>
          <w:rFonts w:ascii="Arial Narrow" w:hAnsi="Arial Narrow"/>
          <w:sz w:val="26"/>
          <w:szCs w:val="26"/>
          <w:lang w:val="sr-Latn-CS"/>
        </w:rPr>
        <w:t xml:space="preserve"> </w:t>
      </w:r>
      <w:r w:rsidR="00163BCB" w:rsidRPr="00EE407C">
        <w:rPr>
          <w:rFonts w:ascii="Arial Narrow" w:hAnsi="Arial Narrow"/>
          <w:sz w:val="26"/>
          <w:szCs w:val="26"/>
          <w:lang w:val="sr-Latn-CS"/>
        </w:rPr>
        <w:t>2</w:t>
      </w:r>
      <w:r w:rsidR="00FE3EF3" w:rsidRPr="00EE407C">
        <w:rPr>
          <w:rFonts w:ascii="Arial Narrow" w:hAnsi="Arial Narrow"/>
          <w:sz w:val="26"/>
          <w:szCs w:val="26"/>
          <w:lang w:val="sr-Latn-CS"/>
        </w:rPr>
        <w:t>.</w:t>
      </w:r>
      <w:r w:rsidR="00163BCB" w:rsidRPr="00EE407C">
        <w:rPr>
          <w:rFonts w:ascii="Arial Narrow" w:hAnsi="Arial Narrow"/>
          <w:sz w:val="26"/>
          <w:szCs w:val="26"/>
          <w:lang w:val="sr-Latn-CS"/>
        </w:rPr>
        <w:t xml:space="preserve"> Uredbe o naknadi troškova državnih službenika i namještenika </w:t>
      </w:r>
      <w:r w:rsidR="00205E16" w:rsidRPr="00EE407C">
        <w:rPr>
          <w:rFonts w:ascii="Arial Narrow" w:hAnsi="Arial Narrow"/>
          <w:sz w:val="26"/>
          <w:szCs w:val="26"/>
          <w:lang w:val="sr-Latn-CS"/>
        </w:rPr>
        <w:t>smatra službenim putovanjem, pa je donošenjem pobijane presude povrijeđeno pravo tužilaca na jednaku zaštitu prava i sloboda, zajemčeno članom 19</w:t>
      </w:r>
      <w:r w:rsidR="00FE3EF3" w:rsidRPr="00EE407C">
        <w:rPr>
          <w:rFonts w:ascii="Arial Narrow" w:hAnsi="Arial Narrow"/>
          <w:sz w:val="26"/>
          <w:szCs w:val="26"/>
          <w:lang w:val="sr-Latn-CS"/>
        </w:rPr>
        <w:t>.</w:t>
      </w:r>
      <w:r w:rsidR="00205E16" w:rsidRPr="00EE407C">
        <w:rPr>
          <w:rFonts w:ascii="Arial Narrow" w:hAnsi="Arial Narrow"/>
          <w:sz w:val="26"/>
          <w:szCs w:val="26"/>
          <w:lang w:val="sr-Latn-CS"/>
        </w:rPr>
        <w:t xml:space="preserve"> Ustava; da je donošenjem osporene presude došlo do povrede prava na imovinu, jer su tužioci imali „legitimno očekivanje“ da će presuda prvostepenog suda, kojom je istima usvojen tužbeni zahtjev, biti od strane Višeg suda potvrđena, kao pravilna i zakonita. U konačnom predlaže da se ukine osporena presuda i predmet vrati Višem sudu na ponovni postupak i odlučivanje.</w:t>
      </w:r>
    </w:p>
    <w:p w:rsidR="00EE05A5" w:rsidRPr="00EE407C" w:rsidRDefault="00EE05A5" w:rsidP="00EE407C">
      <w:pPr>
        <w:spacing w:after="0" w:line="240" w:lineRule="auto"/>
        <w:ind w:right="-524"/>
        <w:jc w:val="both"/>
        <w:rPr>
          <w:rFonts w:ascii="Arial Narrow" w:hAnsi="Arial Narrow"/>
          <w:sz w:val="26"/>
          <w:szCs w:val="26"/>
          <w:lang w:val="sr-Latn-CS"/>
        </w:rPr>
      </w:pPr>
    </w:p>
    <w:p w:rsidR="00EE05A5" w:rsidRPr="00EE407C" w:rsidRDefault="00EE05A5" w:rsidP="00EE407C">
      <w:pPr>
        <w:spacing w:after="0" w:line="240" w:lineRule="auto"/>
        <w:ind w:right="-524" w:firstLine="720"/>
        <w:jc w:val="both"/>
        <w:rPr>
          <w:rFonts w:ascii="Arial Narrow" w:hAnsi="Arial Narrow"/>
          <w:sz w:val="26"/>
          <w:szCs w:val="26"/>
        </w:rPr>
      </w:pPr>
      <w:r w:rsidRPr="00EE407C">
        <w:rPr>
          <w:rFonts w:ascii="Arial Narrow" w:hAnsi="Arial Narrow"/>
          <w:sz w:val="26"/>
          <w:szCs w:val="26"/>
        </w:rPr>
        <w:lastRenderedPageBreak/>
        <w:t>2.  Ustavni sud je saglasno odredbi člana 34</w:t>
      </w:r>
      <w:r w:rsidR="00FE3EF3" w:rsidRPr="00EE407C">
        <w:rPr>
          <w:rFonts w:ascii="Arial Narrow" w:hAnsi="Arial Narrow"/>
          <w:sz w:val="26"/>
          <w:szCs w:val="26"/>
        </w:rPr>
        <w:t>.</w:t>
      </w:r>
      <w:r w:rsidRPr="00EE407C">
        <w:rPr>
          <w:rFonts w:ascii="Arial Narrow" w:hAnsi="Arial Narrow"/>
          <w:sz w:val="26"/>
          <w:szCs w:val="26"/>
        </w:rPr>
        <w:t xml:space="preserve"> </w:t>
      </w:r>
      <w:proofErr w:type="gramStart"/>
      <w:r w:rsidRPr="00EE407C">
        <w:rPr>
          <w:rFonts w:ascii="Arial Narrow" w:hAnsi="Arial Narrow"/>
          <w:sz w:val="26"/>
          <w:szCs w:val="26"/>
        </w:rPr>
        <w:t>st.1</w:t>
      </w:r>
      <w:proofErr w:type="gramEnd"/>
      <w:r w:rsidR="00FE3EF3" w:rsidRPr="00EE407C">
        <w:rPr>
          <w:rFonts w:ascii="Arial Narrow" w:hAnsi="Arial Narrow"/>
          <w:sz w:val="26"/>
          <w:szCs w:val="26"/>
        </w:rPr>
        <w:t>.</w:t>
      </w:r>
      <w:r w:rsidRPr="00EE407C">
        <w:rPr>
          <w:rFonts w:ascii="Arial Narrow" w:hAnsi="Arial Narrow"/>
          <w:sz w:val="26"/>
          <w:szCs w:val="26"/>
        </w:rPr>
        <w:t xml:space="preserve"> Zakona o Ustavnom sudu Crne Gore, zatražio od V</w:t>
      </w:r>
      <w:r w:rsidR="00D60DB2" w:rsidRPr="00EE407C">
        <w:rPr>
          <w:rFonts w:ascii="Arial Narrow" w:hAnsi="Arial Narrow"/>
          <w:sz w:val="26"/>
          <w:szCs w:val="26"/>
        </w:rPr>
        <w:t>išeg</w:t>
      </w:r>
      <w:r w:rsidRPr="00EE407C">
        <w:rPr>
          <w:rFonts w:ascii="Arial Narrow" w:hAnsi="Arial Narrow"/>
          <w:sz w:val="26"/>
          <w:szCs w:val="26"/>
        </w:rPr>
        <w:t xml:space="preserve"> suda mišljenje na navode sadržane u ustavnoj žalbi. </w:t>
      </w:r>
      <w:proofErr w:type="gramStart"/>
      <w:r w:rsidRPr="00EE407C">
        <w:rPr>
          <w:rFonts w:ascii="Arial Narrow" w:hAnsi="Arial Narrow"/>
          <w:sz w:val="26"/>
          <w:szCs w:val="26"/>
        </w:rPr>
        <w:t>V</w:t>
      </w:r>
      <w:r w:rsidR="00D60DB2" w:rsidRPr="00EE407C">
        <w:rPr>
          <w:rFonts w:ascii="Arial Narrow" w:hAnsi="Arial Narrow"/>
          <w:sz w:val="26"/>
          <w:szCs w:val="26"/>
        </w:rPr>
        <w:t>iši</w:t>
      </w:r>
      <w:r w:rsidRPr="00EE407C">
        <w:rPr>
          <w:rFonts w:ascii="Arial Narrow" w:hAnsi="Arial Narrow"/>
          <w:sz w:val="26"/>
          <w:szCs w:val="26"/>
        </w:rPr>
        <w:t xml:space="preserve"> sud je u istom ostao pri navodima iz svoje odluke.</w:t>
      </w:r>
      <w:proofErr w:type="gramEnd"/>
      <w:r w:rsidRPr="00EE407C">
        <w:rPr>
          <w:rFonts w:ascii="Arial Narrow" w:hAnsi="Arial Narrow"/>
          <w:sz w:val="26"/>
          <w:szCs w:val="26"/>
        </w:rPr>
        <w:t xml:space="preserve"> </w:t>
      </w:r>
    </w:p>
    <w:p w:rsidR="00EE05A5" w:rsidRPr="00EE407C" w:rsidRDefault="00EE05A5" w:rsidP="00EE407C">
      <w:pPr>
        <w:spacing w:after="0" w:line="240" w:lineRule="auto"/>
        <w:ind w:right="-524"/>
        <w:jc w:val="both"/>
        <w:rPr>
          <w:rFonts w:ascii="Arial Narrow" w:hAnsi="Arial Narrow"/>
          <w:b/>
          <w:sz w:val="26"/>
          <w:szCs w:val="26"/>
          <w:lang w:val="sr-Latn-CS"/>
        </w:rPr>
      </w:pPr>
    </w:p>
    <w:p w:rsidR="00FE3EF3" w:rsidRPr="00EE407C" w:rsidRDefault="00B075B6" w:rsidP="00EE407C">
      <w:pPr>
        <w:spacing w:after="0" w:line="240" w:lineRule="auto"/>
        <w:ind w:right="-524" w:firstLine="720"/>
        <w:jc w:val="both"/>
        <w:rPr>
          <w:rFonts w:ascii="Arial Narrow" w:hAnsi="Arial Narrow"/>
          <w:sz w:val="26"/>
          <w:szCs w:val="26"/>
          <w:lang w:val="sr-Latn-CS"/>
        </w:rPr>
      </w:pPr>
      <w:r w:rsidRPr="00EE407C">
        <w:rPr>
          <w:rFonts w:ascii="Arial Narrow" w:hAnsi="Arial Narrow"/>
          <w:sz w:val="26"/>
          <w:szCs w:val="26"/>
          <w:lang w:val="sr-Latn-CS"/>
        </w:rPr>
        <w:t>3</w:t>
      </w:r>
      <w:r w:rsidR="00EE05A5" w:rsidRPr="00EE407C">
        <w:rPr>
          <w:rFonts w:ascii="Arial Narrow" w:hAnsi="Arial Narrow"/>
          <w:sz w:val="26"/>
          <w:szCs w:val="26"/>
          <w:lang w:val="sr-Latn-CS"/>
        </w:rPr>
        <w:t>.</w:t>
      </w:r>
      <w:r w:rsidR="00FE3EF3" w:rsidRPr="00EE407C">
        <w:rPr>
          <w:rFonts w:ascii="Arial Narrow" w:hAnsi="Arial Narrow"/>
          <w:sz w:val="26"/>
          <w:szCs w:val="26"/>
          <w:lang w:val="sr-Latn-CS"/>
        </w:rPr>
        <w:t xml:space="preserve">  Ustavni sud, saglasno odredbi člana 149 stav 1 tačka 3 Ustava Crne Gore,  odlučuje o ustavnoj žalbi zbog povrede ljudskih prava i sloboda zajamčenih Ustavom nakon iscrpljivanja svih djelotvornih pravnih sredstava. Odredbom člana 68 Zakona o Ustavnom sudu Crne Gore </w:t>
      </w:r>
      <w:r w:rsidR="00FE3EF3" w:rsidRPr="00EE407C">
        <w:rPr>
          <w:rFonts w:ascii="Arial Narrow" w:hAnsi="Arial Narrow"/>
          <w:sz w:val="26"/>
          <w:szCs w:val="26"/>
          <w:lang w:val="sl-SI"/>
        </w:rPr>
        <w:t xml:space="preserve">(»Službeni list Crne Gore«, </w:t>
      </w:r>
      <w:r w:rsidR="00FE3EF3" w:rsidRPr="00EE407C">
        <w:rPr>
          <w:rFonts w:ascii="Arial Narrow" w:hAnsi="Arial Narrow"/>
          <w:sz w:val="26"/>
          <w:szCs w:val="26"/>
          <w:lang w:val="sr-Latn-CS"/>
        </w:rPr>
        <w:t>br. 11/15), pored ostalog, je propisano da ustavnu žalbu može podnijeti svako fizičko i pravno lice...,  ako smatraju da im je povrijeđeno ljudsko pravo ili sloboda zajemčeno Ustavom, pojedinačnim aktom, radnjom ili nepostupanjem državnog organa... Ustavna žalba može se podnijeti nakon iscrpljivanja djelotvornih pravnih sredstava, koja podrazumijevaju da je podnosilac ustavne žalbe u postupku iskoristio sva pravna sredstva na koja je imao pravo u skladu sa zakonom, uključujući i djelotvorna i vanredna pravna sredstva i druga posebna sredstva koja mogu dovesti do izmjene pojedinačnog akta u korist podnosioca ustavne žalbe, odnosno do prestanka ili ispravljanja radnje, odnosno prekida nepostupanja državnog organa...</w:t>
      </w:r>
    </w:p>
    <w:p w:rsidR="00EE05A5" w:rsidRPr="00EE407C" w:rsidRDefault="00EE05A5" w:rsidP="00EE407C">
      <w:pPr>
        <w:spacing w:after="0" w:line="240" w:lineRule="auto"/>
        <w:ind w:right="-524" w:firstLine="720"/>
        <w:jc w:val="both"/>
        <w:rPr>
          <w:rFonts w:ascii="Arial Narrow" w:hAnsi="Arial Narrow"/>
          <w:sz w:val="26"/>
          <w:szCs w:val="26"/>
          <w:lang w:val="sr-Latn-CS"/>
        </w:rPr>
      </w:pPr>
      <w:r w:rsidRPr="00EE407C">
        <w:rPr>
          <w:rFonts w:ascii="Arial Narrow" w:hAnsi="Arial Narrow"/>
          <w:sz w:val="26"/>
          <w:szCs w:val="26"/>
          <w:lang w:val="sr-Latn-CS"/>
        </w:rPr>
        <w:t xml:space="preserve"> </w:t>
      </w:r>
    </w:p>
    <w:p w:rsidR="00EE05A5" w:rsidRPr="00EE407C" w:rsidRDefault="00EE05A5" w:rsidP="00EE407C">
      <w:pPr>
        <w:spacing w:after="0" w:line="240" w:lineRule="auto"/>
        <w:ind w:right="-524"/>
        <w:jc w:val="both"/>
        <w:rPr>
          <w:rFonts w:ascii="Arial Narrow" w:hAnsi="Arial Narrow"/>
          <w:sz w:val="26"/>
          <w:szCs w:val="26"/>
          <w:lang w:val="sr-Latn-CS"/>
        </w:rPr>
      </w:pPr>
      <w:r w:rsidRPr="00EE407C">
        <w:rPr>
          <w:rFonts w:ascii="Arial Narrow" w:hAnsi="Arial Narrow"/>
          <w:sz w:val="26"/>
          <w:szCs w:val="26"/>
          <w:lang w:val="sr-Latn-CS"/>
        </w:rPr>
        <w:t xml:space="preserve">            U toku postupka pružanja ustavnosudske zaštite, povodom ispitivanja osnovanosti žalbe, u granicama istaknutog zahtjeva, Ustavni sud utvrđuje da li je podnosiocu ustavne žalbe povrijeđeno njegovo Ustavom zajamčeno pravo ili sloboda. </w:t>
      </w:r>
    </w:p>
    <w:p w:rsidR="00EE05A5" w:rsidRPr="00EE407C" w:rsidRDefault="00EE05A5" w:rsidP="00EE407C">
      <w:pPr>
        <w:spacing w:after="0" w:line="240" w:lineRule="auto"/>
        <w:ind w:right="-524"/>
        <w:jc w:val="both"/>
        <w:rPr>
          <w:rFonts w:ascii="Arial Narrow" w:hAnsi="Arial Narrow"/>
          <w:sz w:val="26"/>
          <w:szCs w:val="26"/>
          <w:lang w:val="sr-Latn-CS"/>
        </w:rPr>
      </w:pPr>
    </w:p>
    <w:p w:rsidR="00EE05A5" w:rsidRPr="00EE407C" w:rsidRDefault="00B075B6" w:rsidP="00EE407C">
      <w:pPr>
        <w:spacing w:after="0" w:line="240" w:lineRule="auto"/>
        <w:ind w:right="-524" w:firstLine="720"/>
        <w:jc w:val="both"/>
        <w:rPr>
          <w:rFonts w:ascii="Arial Narrow" w:hAnsi="Arial Narrow"/>
          <w:sz w:val="26"/>
          <w:szCs w:val="26"/>
        </w:rPr>
      </w:pPr>
      <w:r w:rsidRPr="00EE407C">
        <w:rPr>
          <w:rFonts w:ascii="Arial Narrow" w:hAnsi="Arial Narrow"/>
          <w:sz w:val="26"/>
          <w:szCs w:val="26"/>
          <w:lang w:val="sr-Latn-CS"/>
        </w:rPr>
        <w:t>4</w:t>
      </w:r>
      <w:r w:rsidR="00EE05A5" w:rsidRPr="00EE407C">
        <w:rPr>
          <w:rFonts w:ascii="Arial Narrow" w:hAnsi="Arial Narrow"/>
          <w:sz w:val="26"/>
          <w:szCs w:val="26"/>
          <w:lang w:val="sr-Latn-CS"/>
        </w:rPr>
        <w:t xml:space="preserve">. U sprovedenom postupku, uvidom u spise predmeta, Ustavni sud je utvrdio sljedeće činjenice i okolnosti od značaja za odlučivanje u ovom </w:t>
      </w:r>
      <w:r w:rsidR="00EE05A5" w:rsidRPr="00EE407C">
        <w:rPr>
          <w:rFonts w:ascii="Arial Narrow" w:hAnsi="Arial Narrow"/>
          <w:sz w:val="26"/>
          <w:szCs w:val="26"/>
        </w:rPr>
        <w:t>ustavnosudskom predmetu:</w:t>
      </w:r>
    </w:p>
    <w:p w:rsidR="00EE05A5" w:rsidRPr="00EE407C" w:rsidRDefault="00EE05A5" w:rsidP="00EE407C">
      <w:pPr>
        <w:spacing w:after="0" w:line="240" w:lineRule="auto"/>
        <w:ind w:right="-524" w:firstLine="720"/>
        <w:jc w:val="both"/>
        <w:rPr>
          <w:rFonts w:ascii="Arial Narrow" w:hAnsi="Arial Narrow"/>
          <w:sz w:val="26"/>
          <w:szCs w:val="26"/>
        </w:rPr>
      </w:pPr>
    </w:p>
    <w:p w:rsidR="00205E16" w:rsidRPr="00EE407C" w:rsidRDefault="00EE05A5" w:rsidP="00EE407C">
      <w:pPr>
        <w:pStyle w:val="1tekst"/>
        <w:ind w:left="0" w:right="-524" w:firstLine="0"/>
        <w:rPr>
          <w:rFonts w:ascii="Arial Narrow" w:hAnsi="Arial Narrow"/>
          <w:sz w:val="26"/>
          <w:szCs w:val="26"/>
          <w:lang w:val="it-IT"/>
        </w:rPr>
      </w:pPr>
      <w:r w:rsidRPr="00EE407C">
        <w:rPr>
          <w:rFonts w:ascii="Arial Narrow" w:hAnsi="Arial Narrow"/>
          <w:sz w:val="26"/>
          <w:szCs w:val="26"/>
          <w:lang w:val="sr-Latn-CS"/>
        </w:rPr>
        <w:t xml:space="preserve">              -</w:t>
      </w:r>
      <w:r w:rsidRPr="00EE407C">
        <w:rPr>
          <w:rFonts w:ascii="Arial Narrow" w:hAnsi="Arial Narrow"/>
          <w:sz w:val="26"/>
          <w:szCs w:val="26"/>
          <w:lang w:val="it-IT"/>
        </w:rPr>
        <w:t xml:space="preserve"> U postupku koji je </w:t>
      </w:r>
      <w:r w:rsidR="00205E16" w:rsidRPr="00EE407C">
        <w:rPr>
          <w:rFonts w:ascii="Arial Narrow" w:hAnsi="Arial Narrow"/>
          <w:sz w:val="26"/>
          <w:szCs w:val="26"/>
          <w:lang w:val="it-IT"/>
        </w:rPr>
        <w:t>prethodio ustavnosudskom tužioci su podnosioci ustavne žalbe, a predmet tužbenog zahtjeva je naknada štete iz radnog odnosa.</w:t>
      </w:r>
    </w:p>
    <w:p w:rsidR="00EE05A5" w:rsidRPr="00EE407C" w:rsidRDefault="00EE05A5" w:rsidP="00EE407C">
      <w:pPr>
        <w:pStyle w:val="1tekst"/>
        <w:ind w:left="0" w:right="-524" w:firstLine="0"/>
        <w:rPr>
          <w:rFonts w:ascii="Arial Narrow" w:hAnsi="Arial Narrow"/>
          <w:sz w:val="26"/>
          <w:szCs w:val="26"/>
          <w:lang w:val="it-IT"/>
        </w:rPr>
      </w:pPr>
      <w:r w:rsidRPr="00EE407C">
        <w:rPr>
          <w:rFonts w:ascii="Arial Narrow" w:hAnsi="Arial Narrow"/>
          <w:sz w:val="26"/>
          <w:szCs w:val="26"/>
          <w:lang w:val="it-IT"/>
        </w:rPr>
        <w:t xml:space="preserve"> </w:t>
      </w:r>
    </w:p>
    <w:p w:rsidR="00205E16" w:rsidRPr="00EE407C" w:rsidRDefault="00EE05A5" w:rsidP="00EE407C">
      <w:pPr>
        <w:spacing w:after="0" w:line="240" w:lineRule="auto"/>
        <w:ind w:right="-524"/>
        <w:jc w:val="both"/>
        <w:rPr>
          <w:rFonts w:ascii="Arial Narrow" w:hAnsi="Arial Narrow"/>
          <w:sz w:val="26"/>
          <w:szCs w:val="26"/>
        </w:rPr>
      </w:pPr>
      <w:r w:rsidRPr="00EE407C">
        <w:rPr>
          <w:rFonts w:ascii="Arial Narrow" w:hAnsi="Arial Narrow"/>
          <w:sz w:val="26"/>
          <w:szCs w:val="26"/>
        </w:rPr>
        <w:t xml:space="preserve">              -Prvostepeni </w:t>
      </w:r>
      <w:r w:rsidR="00205E16" w:rsidRPr="00EE407C">
        <w:rPr>
          <w:rFonts w:ascii="Arial Narrow" w:hAnsi="Arial Narrow"/>
          <w:sz w:val="26"/>
          <w:szCs w:val="26"/>
        </w:rPr>
        <w:t>sud je usvojio tužbeni zahtjev i obavezao</w:t>
      </w:r>
      <w:r w:rsidR="008473A6" w:rsidRPr="00EE407C">
        <w:rPr>
          <w:rFonts w:ascii="Arial Narrow" w:hAnsi="Arial Narrow"/>
          <w:sz w:val="26"/>
          <w:szCs w:val="26"/>
        </w:rPr>
        <w:t xml:space="preserve"> tuženu da po osnovu naknade </w:t>
      </w:r>
      <w:r w:rsidR="00205E16" w:rsidRPr="00EE407C">
        <w:rPr>
          <w:rFonts w:ascii="Arial Narrow" w:hAnsi="Arial Narrow"/>
          <w:sz w:val="26"/>
          <w:szCs w:val="26"/>
        </w:rPr>
        <w:t xml:space="preserve">štete </w:t>
      </w:r>
      <w:proofErr w:type="gramStart"/>
      <w:r w:rsidR="00205E16" w:rsidRPr="00EE407C">
        <w:rPr>
          <w:rFonts w:ascii="Arial Narrow" w:hAnsi="Arial Narrow"/>
          <w:sz w:val="26"/>
          <w:szCs w:val="26"/>
        </w:rPr>
        <w:t>na</w:t>
      </w:r>
      <w:proofErr w:type="gramEnd"/>
      <w:r w:rsidR="00205E16" w:rsidRPr="00EE407C">
        <w:rPr>
          <w:rFonts w:ascii="Arial Narrow" w:hAnsi="Arial Narrow"/>
          <w:sz w:val="26"/>
          <w:szCs w:val="26"/>
        </w:rPr>
        <w:t xml:space="preserve"> ime neisplaćenih dnevnica za službeno putovanje</w:t>
      </w:r>
      <w:r w:rsidR="008473A6" w:rsidRPr="00EE407C">
        <w:rPr>
          <w:rFonts w:ascii="Arial Narrow" w:hAnsi="Arial Narrow"/>
          <w:sz w:val="26"/>
          <w:szCs w:val="26"/>
        </w:rPr>
        <w:t>,</w:t>
      </w:r>
      <w:r w:rsidR="00205E16" w:rsidRPr="00EE407C">
        <w:rPr>
          <w:rFonts w:ascii="Arial Narrow" w:hAnsi="Arial Narrow"/>
          <w:sz w:val="26"/>
          <w:szCs w:val="26"/>
        </w:rPr>
        <w:t xml:space="preserve"> isplati tužiocima iznose precizirane izrekom osporene presude. </w:t>
      </w:r>
    </w:p>
    <w:p w:rsidR="00EE05A5" w:rsidRPr="00EE407C" w:rsidRDefault="00EE05A5" w:rsidP="00EE407C">
      <w:pPr>
        <w:spacing w:after="0" w:line="240" w:lineRule="auto"/>
        <w:ind w:right="-524"/>
        <w:jc w:val="both"/>
        <w:rPr>
          <w:rFonts w:ascii="Arial Narrow" w:hAnsi="Arial Narrow"/>
          <w:sz w:val="26"/>
          <w:szCs w:val="26"/>
        </w:rPr>
      </w:pPr>
      <w:r w:rsidRPr="00EE407C">
        <w:rPr>
          <w:rFonts w:ascii="Arial Narrow" w:hAnsi="Arial Narrow"/>
          <w:sz w:val="26"/>
          <w:szCs w:val="26"/>
        </w:rPr>
        <w:tab/>
        <w:t>U obrazloženju presude je, između o</w:t>
      </w:r>
      <w:r w:rsidR="008473A6" w:rsidRPr="00EE407C">
        <w:rPr>
          <w:rFonts w:ascii="Arial Narrow" w:hAnsi="Arial Narrow"/>
          <w:sz w:val="26"/>
          <w:szCs w:val="26"/>
        </w:rPr>
        <w:t>stalog, navedeno</w:t>
      </w:r>
      <w:r w:rsidRPr="00EE407C">
        <w:rPr>
          <w:rFonts w:ascii="Arial Narrow" w:hAnsi="Arial Narrow"/>
          <w:sz w:val="26"/>
          <w:szCs w:val="26"/>
        </w:rPr>
        <w:t xml:space="preserve"> </w:t>
      </w:r>
      <w:r w:rsidR="008473A6" w:rsidRPr="00EE407C">
        <w:rPr>
          <w:rFonts w:ascii="Arial Narrow" w:hAnsi="Arial Narrow"/>
          <w:sz w:val="26"/>
          <w:szCs w:val="26"/>
        </w:rPr>
        <w:t>da, sho</w:t>
      </w:r>
      <w:r w:rsidR="003D1BE6" w:rsidRPr="00EE407C">
        <w:rPr>
          <w:rFonts w:ascii="Arial Narrow" w:hAnsi="Arial Narrow"/>
          <w:sz w:val="26"/>
          <w:szCs w:val="26"/>
        </w:rPr>
        <w:t xml:space="preserve">dno </w:t>
      </w:r>
      <w:proofErr w:type="gramStart"/>
      <w:r w:rsidR="003D1BE6" w:rsidRPr="00EE407C">
        <w:rPr>
          <w:rFonts w:ascii="Arial Narrow" w:hAnsi="Arial Narrow"/>
          <w:sz w:val="26"/>
          <w:szCs w:val="26"/>
        </w:rPr>
        <w:t>odredbama  čl.5</w:t>
      </w:r>
      <w:proofErr w:type="gramEnd"/>
      <w:r w:rsidR="00C747C5" w:rsidRPr="00EE407C">
        <w:rPr>
          <w:rFonts w:ascii="Arial Narrow" w:hAnsi="Arial Narrow"/>
          <w:sz w:val="26"/>
          <w:szCs w:val="26"/>
        </w:rPr>
        <w:t>.</w:t>
      </w:r>
      <w:r w:rsidR="003D1BE6" w:rsidRPr="00EE407C">
        <w:rPr>
          <w:rFonts w:ascii="Arial Narrow" w:hAnsi="Arial Narrow"/>
          <w:sz w:val="26"/>
          <w:szCs w:val="26"/>
        </w:rPr>
        <w:t>, čl.7</w:t>
      </w:r>
      <w:r w:rsidR="00C747C5" w:rsidRPr="00EE407C">
        <w:rPr>
          <w:rFonts w:ascii="Arial Narrow" w:hAnsi="Arial Narrow"/>
          <w:sz w:val="26"/>
          <w:szCs w:val="26"/>
        </w:rPr>
        <w:t>.</w:t>
      </w:r>
      <w:r w:rsidR="003D1BE6" w:rsidRPr="00EE407C">
        <w:rPr>
          <w:rFonts w:ascii="Arial Narrow" w:hAnsi="Arial Narrow"/>
          <w:sz w:val="26"/>
          <w:szCs w:val="26"/>
        </w:rPr>
        <w:t xml:space="preserve"> </w:t>
      </w:r>
      <w:proofErr w:type="gramStart"/>
      <w:r w:rsidR="003D1BE6" w:rsidRPr="00EE407C">
        <w:rPr>
          <w:rFonts w:ascii="Arial Narrow" w:hAnsi="Arial Narrow"/>
          <w:sz w:val="26"/>
          <w:szCs w:val="26"/>
        </w:rPr>
        <w:t>st.1</w:t>
      </w:r>
      <w:proofErr w:type="gramEnd"/>
      <w:r w:rsidR="00C747C5" w:rsidRPr="00EE407C">
        <w:rPr>
          <w:rFonts w:ascii="Arial Narrow" w:hAnsi="Arial Narrow"/>
          <w:sz w:val="26"/>
          <w:szCs w:val="26"/>
        </w:rPr>
        <w:t>.</w:t>
      </w:r>
      <w:r w:rsidR="003D1BE6" w:rsidRPr="00EE407C">
        <w:rPr>
          <w:rFonts w:ascii="Arial Narrow" w:hAnsi="Arial Narrow"/>
          <w:sz w:val="26"/>
          <w:szCs w:val="26"/>
        </w:rPr>
        <w:t xml:space="preserve"> i</w:t>
      </w:r>
      <w:r w:rsidR="008473A6" w:rsidRPr="00EE407C">
        <w:rPr>
          <w:rFonts w:ascii="Arial Narrow" w:hAnsi="Arial Narrow"/>
          <w:sz w:val="26"/>
          <w:szCs w:val="26"/>
        </w:rPr>
        <w:t xml:space="preserve"> st.2</w:t>
      </w:r>
      <w:r w:rsidR="00C747C5" w:rsidRPr="00EE407C">
        <w:rPr>
          <w:rFonts w:ascii="Arial Narrow" w:hAnsi="Arial Narrow"/>
          <w:sz w:val="26"/>
          <w:szCs w:val="26"/>
        </w:rPr>
        <w:t>.</w:t>
      </w:r>
      <w:r w:rsidR="008473A6" w:rsidRPr="00EE407C">
        <w:rPr>
          <w:rFonts w:ascii="Arial Narrow" w:hAnsi="Arial Narrow"/>
          <w:sz w:val="26"/>
          <w:szCs w:val="26"/>
        </w:rPr>
        <w:t xml:space="preserve"> </w:t>
      </w:r>
      <w:proofErr w:type="gramStart"/>
      <w:r w:rsidR="008473A6" w:rsidRPr="00EE407C">
        <w:rPr>
          <w:rFonts w:ascii="Arial Narrow" w:hAnsi="Arial Narrow"/>
          <w:sz w:val="26"/>
          <w:szCs w:val="26"/>
        </w:rPr>
        <w:t>i</w:t>
      </w:r>
      <w:proofErr w:type="gramEnd"/>
      <w:r w:rsidR="008473A6" w:rsidRPr="00EE407C">
        <w:rPr>
          <w:rFonts w:ascii="Arial Narrow" w:hAnsi="Arial Narrow"/>
          <w:sz w:val="26"/>
          <w:szCs w:val="26"/>
        </w:rPr>
        <w:t xml:space="preserve"> čl.8</w:t>
      </w:r>
      <w:r w:rsidR="00C747C5" w:rsidRPr="00EE407C">
        <w:rPr>
          <w:rFonts w:ascii="Arial Narrow" w:hAnsi="Arial Narrow"/>
          <w:sz w:val="26"/>
          <w:szCs w:val="26"/>
        </w:rPr>
        <w:t>.</w:t>
      </w:r>
      <w:r w:rsidR="00352FE6" w:rsidRPr="00EE407C">
        <w:rPr>
          <w:rFonts w:ascii="Arial Narrow" w:hAnsi="Arial Narrow"/>
          <w:sz w:val="26"/>
          <w:szCs w:val="26"/>
        </w:rPr>
        <w:t xml:space="preserve"> Uredbe</w:t>
      </w:r>
      <w:r w:rsidR="008473A6" w:rsidRPr="00EE407C">
        <w:rPr>
          <w:rFonts w:ascii="Arial Narrow" w:hAnsi="Arial Narrow"/>
          <w:sz w:val="26"/>
          <w:szCs w:val="26"/>
        </w:rPr>
        <w:t xml:space="preserve"> o naknadi troškova državnim službenicima i namještenicima (“Sl</w:t>
      </w:r>
      <w:r w:rsidR="00EE407C">
        <w:rPr>
          <w:rFonts w:ascii="Arial Narrow" w:hAnsi="Arial Narrow"/>
          <w:sz w:val="26"/>
          <w:szCs w:val="26"/>
        </w:rPr>
        <w:t xml:space="preserve">užbeni </w:t>
      </w:r>
      <w:r w:rsidR="008473A6" w:rsidRPr="00EE407C">
        <w:rPr>
          <w:rFonts w:ascii="Arial Narrow" w:hAnsi="Arial Narrow"/>
          <w:sz w:val="26"/>
          <w:szCs w:val="26"/>
        </w:rPr>
        <w:t>list Crne Gore”, br.</w:t>
      </w:r>
      <w:r w:rsidR="00EE407C">
        <w:rPr>
          <w:rFonts w:ascii="Arial Narrow" w:hAnsi="Arial Narrow"/>
          <w:sz w:val="26"/>
          <w:szCs w:val="26"/>
        </w:rPr>
        <w:t xml:space="preserve"> </w:t>
      </w:r>
      <w:r w:rsidR="008473A6" w:rsidRPr="00EE407C">
        <w:rPr>
          <w:rFonts w:ascii="Arial Narrow" w:hAnsi="Arial Narrow"/>
          <w:sz w:val="26"/>
          <w:szCs w:val="26"/>
        </w:rPr>
        <w:t>26/12, od 24.maja 2012.godine, koja je stupila na snagu 8.decembra 2012.</w:t>
      </w:r>
      <w:r w:rsidR="00EE407C">
        <w:rPr>
          <w:rFonts w:ascii="Arial Narrow" w:hAnsi="Arial Narrow"/>
          <w:sz w:val="26"/>
          <w:szCs w:val="26"/>
        </w:rPr>
        <w:t xml:space="preserve"> </w:t>
      </w:r>
      <w:r w:rsidR="008473A6" w:rsidRPr="00EE407C">
        <w:rPr>
          <w:rFonts w:ascii="Arial Narrow" w:hAnsi="Arial Narrow"/>
          <w:sz w:val="26"/>
          <w:szCs w:val="26"/>
        </w:rPr>
        <w:t>godine), koja je bila na snazi u spornom period</w:t>
      </w:r>
      <w:r w:rsidR="00352FE6" w:rsidRPr="00EE407C">
        <w:rPr>
          <w:rFonts w:ascii="Arial Narrow" w:hAnsi="Arial Narrow"/>
          <w:sz w:val="26"/>
          <w:szCs w:val="26"/>
        </w:rPr>
        <w:t>u</w:t>
      </w:r>
      <w:r w:rsidR="00EE407C">
        <w:rPr>
          <w:rFonts w:ascii="Arial Narrow" w:hAnsi="Arial Narrow"/>
          <w:sz w:val="26"/>
          <w:szCs w:val="26"/>
        </w:rPr>
        <w:t xml:space="preserve"> (</w:t>
      </w:r>
      <w:r w:rsidR="008473A6" w:rsidRPr="00EE407C">
        <w:rPr>
          <w:rFonts w:ascii="Arial Narrow" w:hAnsi="Arial Narrow"/>
          <w:sz w:val="26"/>
          <w:szCs w:val="26"/>
        </w:rPr>
        <w:t>od 15.</w:t>
      </w:r>
      <w:r w:rsidR="00EE407C">
        <w:rPr>
          <w:rFonts w:ascii="Arial Narrow" w:hAnsi="Arial Narrow"/>
          <w:sz w:val="26"/>
          <w:szCs w:val="26"/>
        </w:rPr>
        <w:t xml:space="preserve"> </w:t>
      </w:r>
      <w:r w:rsidR="008473A6" w:rsidRPr="00EE407C">
        <w:rPr>
          <w:rFonts w:ascii="Arial Narrow" w:hAnsi="Arial Narrow"/>
          <w:sz w:val="26"/>
          <w:szCs w:val="26"/>
        </w:rPr>
        <w:t>jula 2013.</w:t>
      </w:r>
      <w:r w:rsidR="00EE407C">
        <w:rPr>
          <w:rFonts w:ascii="Arial Narrow" w:hAnsi="Arial Narrow"/>
          <w:sz w:val="26"/>
          <w:szCs w:val="26"/>
        </w:rPr>
        <w:t xml:space="preserve"> </w:t>
      </w:r>
      <w:r w:rsidR="008473A6" w:rsidRPr="00EE407C">
        <w:rPr>
          <w:rFonts w:ascii="Arial Narrow" w:hAnsi="Arial Narrow"/>
          <w:sz w:val="26"/>
          <w:szCs w:val="26"/>
        </w:rPr>
        <w:t>go</w:t>
      </w:r>
      <w:r w:rsidR="00352FE6" w:rsidRPr="00EE407C">
        <w:rPr>
          <w:rFonts w:ascii="Arial Narrow" w:hAnsi="Arial Narrow"/>
          <w:sz w:val="26"/>
          <w:szCs w:val="26"/>
        </w:rPr>
        <w:t>dine do 29.</w:t>
      </w:r>
      <w:r w:rsidR="00EE407C">
        <w:rPr>
          <w:rFonts w:ascii="Arial Narrow" w:hAnsi="Arial Narrow"/>
          <w:sz w:val="26"/>
          <w:szCs w:val="26"/>
        </w:rPr>
        <w:t xml:space="preserve"> </w:t>
      </w:r>
      <w:r w:rsidR="00352FE6" w:rsidRPr="00EE407C">
        <w:rPr>
          <w:rFonts w:ascii="Arial Narrow" w:hAnsi="Arial Narrow"/>
          <w:sz w:val="26"/>
          <w:szCs w:val="26"/>
        </w:rPr>
        <w:t>avgusta 2013.</w:t>
      </w:r>
      <w:r w:rsidR="00EE407C">
        <w:rPr>
          <w:rFonts w:ascii="Arial Narrow" w:hAnsi="Arial Narrow"/>
          <w:sz w:val="26"/>
          <w:szCs w:val="26"/>
        </w:rPr>
        <w:t xml:space="preserve"> </w:t>
      </w:r>
      <w:r w:rsidR="00352FE6" w:rsidRPr="00EE407C">
        <w:rPr>
          <w:rFonts w:ascii="Arial Narrow" w:hAnsi="Arial Narrow"/>
          <w:sz w:val="26"/>
          <w:szCs w:val="26"/>
        </w:rPr>
        <w:t xml:space="preserve">godine), višednevni boravci tužilaca u Žabljaku, na obuci </w:t>
      </w:r>
      <w:r w:rsidR="00054E09" w:rsidRPr="00EE407C">
        <w:rPr>
          <w:rFonts w:ascii="Arial Narrow" w:hAnsi="Arial Narrow"/>
          <w:sz w:val="26"/>
          <w:szCs w:val="26"/>
        </w:rPr>
        <w:t>i</w:t>
      </w:r>
      <w:r w:rsidR="00352FE6" w:rsidRPr="00EE407C">
        <w:rPr>
          <w:rFonts w:ascii="Arial Narrow" w:hAnsi="Arial Narrow"/>
          <w:sz w:val="26"/>
          <w:szCs w:val="26"/>
        </w:rPr>
        <w:t xml:space="preserve"> </w:t>
      </w:r>
      <w:r w:rsidR="0076009A" w:rsidRPr="00EE407C">
        <w:rPr>
          <w:rFonts w:ascii="Arial Narrow" w:hAnsi="Arial Narrow"/>
          <w:sz w:val="26"/>
          <w:szCs w:val="26"/>
        </w:rPr>
        <w:t>stručnom usavršavanju, u mjestu koje je udaljeno od Podgorice više od trideset kilometara, što je opštepoznata činjenica, predstavljaju službena putovanja u zemlji, u skladu sa citiranim odredbama Uredbe, obzirom da su tužioci na te obuke nesumnjivo upućivani po nalogu predpostavljenog starješine, a radi vršenja određenih službenih poslova, pri čemu pravo tužilaca na tražene dnevnice za službena putovanja ima osnov i u odredbi člana 26</w:t>
      </w:r>
      <w:r w:rsidR="00C747C5" w:rsidRPr="00EE407C">
        <w:rPr>
          <w:rFonts w:ascii="Arial Narrow" w:hAnsi="Arial Narrow"/>
          <w:sz w:val="26"/>
          <w:szCs w:val="26"/>
        </w:rPr>
        <w:t>.</w:t>
      </w:r>
      <w:r w:rsidR="0076009A" w:rsidRPr="00EE407C">
        <w:rPr>
          <w:rFonts w:ascii="Arial Narrow" w:hAnsi="Arial Narrow"/>
          <w:sz w:val="26"/>
          <w:szCs w:val="26"/>
        </w:rPr>
        <w:t xml:space="preserve"> </w:t>
      </w:r>
      <w:proofErr w:type="gramStart"/>
      <w:r w:rsidR="0076009A" w:rsidRPr="00EE407C">
        <w:rPr>
          <w:rFonts w:ascii="Arial Narrow" w:hAnsi="Arial Narrow"/>
          <w:sz w:val="26"/>
          <w:szCs w:val="26"/>
        </w:rPr>
        <w:t>Opšteg kolektivnog ugovora.</w:t>
      </w:r>
      <w:proofErr w:type="gramEnd"/>
    </w:p>
    <w:p w:rsidR="000B6404" w:rsidRPr="00EE407C" w:rsidRDefault="000B6404" w:rsidP="00EE407C">
      <w:pPr>
        <w:spacing w:after="0" w:line="240" w:lineRule="auto"/>
        <w:ind w:right="-524"/>
        <w:jc w:val="both"/>
        <w:rPr>
          <w:rFonts w:ascii="Arial Narrow" w:hAnsi="Arial Narrow"/>
          <w:sz w:val="26"/>
          <w:szCs w:val="26"/>
        </w:rPr>
      </w:pPr>
    </w:p>
    <w:p w:rsidR="0076009A" w:rsidRPr="00EE407C" w:rsidRDefault="00EE05A5" w:rsidP="00EE407C">
      <w:pPr>
        <w:spacing w:after="0" w:line="240" w:lineRule="auto"/>
        <w:ind w:right="-524"/>
        <w:jc w:val="both"/>
        <w:rPr>
          <w:rFonts w:ascii="Arial Narrow" w:hAnsi="Arial Narrow"/>
          <w:sz w:val="26"/>
          <w:szCs w:val="26"/>
        </w:rPr>
      </w:pPr>
      <w:r w:rsidRPr="00EE407C">
        <w:rPr>
          <w:rFonts w:ascii="Arial Narrow" w:hAnsi="Arial Narrow"/>
          <w:sz w:val="26"/>
          <w:szCs w:val="26"/>
        </w:rPr>
        <w:t xml:space="preserve">              -Drugostepeni sud je </w:t>
      </w:r>
      <w:r w:rsidR="0076009A" w:rsidRPr="00EE407C">
        <w:rPr>
          <w:rFonts w:ascii="Arial Narrow" w:hAnsi="Arial Narrow"/>
          <w:sz w:val="26"/>
          <w:szCs w:val="26"/>
        </w:rPr>
        <w:t>osporenom presudom preinačio prvostepenu presudu odbijajući, kao neosnovan, tužbeni zahtjev tužilaca.</w:t>
      </w:r>
    </w:p>
    <w:p w:rsidR="0076009A" w:rsidRPr="00EE407C" w:rsidRDefault="0076009A" w:rsidP="00EE407C">
      <w:pPr>
        <w:spacing w:after="0" w:line="240" w:lineRule="auto"/>
        <w:ind w:right="-524"/>
        <w:jc w:val="both"/>
        <w:rPr>
          <w:rFonts w:ascii="Arial Narrow" w:hAnsi="Arial Narrow"/>
          <w:sz w:val="26"/>
          <w:szCs w:val="26"/>
        </w:rPr>
      </w:pPr>
      <w:r w:rsidRPr="00EE407C">
        <w:rPr>
          <w:rFonts w:ascii="Arial Narrow" w:hAnsi="Arial Narrow"/>
          <w:sz w:val="26"/>
          <w:szCs w:val="26"/>
        </w:rPr>
        <w:lastRenderedPageBreak/>
        <w:t xml:space="preserve"> </w:t>
      </w:r>
      <w:r w:rsidRPr="00EE407C">
        <w:rPr>
          <w:rFonts w:ascii="Arial Narrow" w:hAnsi="Arial Narrow"/>
          <w:sz w:val="26"/>
          <w:szCs w:val="26"/>
        </w:rPr>
        <w:tab/>
        <w:t>U obrazloženju osporene presude je, između ostalog, navedeno:</w:t>
      </w:r>
      <w:r w:rsidR="00682AB7" w:rsidRPr="00EE407C">
        <w:rPr>
          <w:rFonts w:ascii="Arial Narrow" w:hAnsi="Arial Narrow"/>
          <w:sz w:val="26"/>
          <w:szCs w:val="26"/>
        </w:rPr>
        <w:t xml:space="preserve"> da se zaključak prvostepenog suda da su višednevni boravci tužilaca na obuci i stručnom usavršavanju na teritoriji Opštine Žabljak, po nalogu pretpostavljenog starješine, radi vršenja određenih službenih poslova, radi čega im se dosuđuje naknada, ne može prihvatiti; da bi, shodno odredbi </w:t>
      </w:r>
      <w:proofErr w:type="gramStart"/>
      <w:r w:rsidR="00682AB7" w:rsidRPr="00EE407C">
        <w:rPr>
          <w:rFonts w:ascii="Arial Narrow" w:hAnsi="Arial Narrow"/>
          <w:sz w:val="26"/>
          <w:szCs w:val="26"/>
        </w:rPr>
        <w:t>čl.5</w:t>
      </w:r>
      <w:r w:rsidR="00C747C5" w:rsidRPr="00EE407C">
        <w:rPr>
          <w:rFonts w:ascii="Arial Narrow" w:hAnsi="Arial Narrow"/>
          <w:sz w:val="26"/>
          <w:szCs w:val="26"/>
        </w:rPr>
        <w:t>.</w:t>
      </w:r>
      <w:r w:rsidR="00682AB7" w:rsidRPr="00EE407C">
        <w:rPr>
          <w:rFonts w:ascii="Arial Narrow" w:hAnsi="Arial Narrow"/>
          <w:sz w:val="26"/>
          <w:szCs w:val="26"/>
        </w:rPr>
        <w:t>,</w:t>
      </w:r>
      <w:proofErr w:type="gramEnd"/>
      <w:r w:rsidR="00682AB7" w:rsidRPr="00EE407C">
        <w:rPr>
          <w:rFonts w:ascii="Arial Narrow" w:hAnsi="Arial Narrow"/>
          <w:sz w:val="26"/>
          <w:szCs w:val="26"/>
        </w:rPr>
        <w:t xml:space="preserve"> čl.7</w:t>
      </w:r>
      <w:r w:rsidR="00C747C5" w:rsidRPr="00EE407C">
        <w:rPr>
          <w:rFonts w:ascii="Arial Narrow" w:hAnsi="Arial Narrow"/>
          <w:sz w:val="26"/>
          <w:szCs w:val="26"/>
        </w:rPr>
        <w:t>.</w:t>
      </w:r>
      <w:r w:rsidR="00682AB7" w:rsidRPr="00EE407C">
        <w:rPr>
          <w:rFonts w:ascii="Arial Narrow" w:hAnsi="Arial Narrow"/>
          <w:sz w:val="26"/>
          <w:szCs w:val="26"/>
        </w:rPr>
        <w:t xml:space="preserve"> </w:t>
      </w:r>
      <w:proofErr w:type="gramStart"/>
      <w:r w:rsidR="00682AB7" w:rsidRPr="00EE407C">
        <w:rPr>
          <w:rFonts w:ascii="Arial Narrow" w:hAnsi="Arial Narrow"/>
          <w:sz w:val="26"/>
          <w:szCs w:val="26"/>
        </w:rPr>
        <w:t>i</w:t>
      </w:r>
      <w:proofErr w:type="gramEnd"/>
      <w:r w:rsidR="00682AB7" w:rsidRPr="00EE407C">
        <w:rPr>
          <w:rFonts w:ascii="Arial Narrow" w:hAnsi="Arial Narrow"/>
          <w:sz w:val="26"/>
          <w:szCs w:val="26"/>
        </w:rPr>
        <w:t xml:space="preserve"> čl.8</w:t>
      </w:r>
      <w:r w:rsidR="00C747C5" w:rsidRPr="00EE407C">
        <w:rPr>
          <w:rFonts w:ascii="Arial Narrow" w:hAnsi="Arial Narrow"/>
          <w:sz w:val="26"/>
          <w:szCs w:val="26"/>
        </w:rPr>
        <w:t>.</w:t>
      </w:r>
      <w:r w:rsidR="00682AB7" w:rsidRPr="00EE407C">
        <w:rPr>
          <w:rFonts w:ascii="Arial Narrow" w:hAnsi="Arial Narrow"/>
          <w:sz w:val="26"/>
          <w:szCs w:val="26"/>
        </w:rPr>
        <w:t xml:space="preserve"> Uredbe o naknadi troškova državnih službenika i namještenika</w:t>
      </w:r>
      <w:r w:rsidR="003D1BE6" w:rsidRPr="00EE407C">
        <w:rPr>
          <w:rFonts w:ascii="Arial Narrow" w:hAnsi="Arial Narrow"/>
          <w:sz w:val="26"/>
          <w:szCs w:val="26"/>
        </w:rPr>
        <w:t xml:space="preserve"> </w:t>
      </w:r>
      <w:r w:rsidR="00682AB7" w:rsidRPr="00EE407C">
        <w:rPr>
          <w:rFonts w:ascii="Arial Narrow" w:hAnsi="Arial Narrow"/>
          <w:sz w:val="26"/>
          <w:szCs w:val="26"/>
        </w:rPr>
        <w:t>(“Sl</w:t>
      </w:r>
      <w:r w:rsidR="00EE407C">
        <w:rPr>
          <w:rFonts w:ascii="Arial Narrow" w:hAnsi="Arial Narrow"/>
          <w:sz w:val="26"/>
          <w:szCs w:val="26"/>
        </w:rPr>
        <w:t xml:space="preserve">užbeni </w:t>
      </w:r>
      <w:r w:rsidR="00682AB7" w:rsidRPr="00EE407C">
        <w:rPr>
          <w:rFonts w:ascii="Arial Narrow" w:hAnsi="Arial Narrow"/>
          <w:sz w:val="26"/>
          <w:szCs w:val="26"/>
        </w:rPr>
        <w:t>list R</w:t>
      </w:r>
      <w:r w:rsidR="00EE407C">
        <w:rPr>
          <w:rFonts w:ascii="Arial Narrow" w:hAnsi="Arial Narrow"/>
          <w:sz w:val="26"/>
          <w:szCs w:val="26"/>
        </w:rPr>
        <w:t xml:space="preserve">epublike </w:t>
      </w:r>
      <w:r w:rsidR="00682AB7" w:rsidRPr="00EE407C">
        <w:rPr>
          <w:rFonts w:ascii="Arial Narrow" w:hAnsi="Arial Narrow"/>
          <w:sz w:val="26"/>
          <w:szCs w:val="26"/>
        </w:rPr>
        <w:t>C</w:t>
      </w:r>
      <w:r w:rsidR="00EE407C">
        <w:rPr>
          <w:rFonts w:ascii="Arial Narrow" w:hAnsi="Arial Narrow"/>
          <w:sz w:val="26"/>
          <w:szCs w:val="26"/>
        </w:rPr>
        <w:t xml:space="preserve">rne </w:t>
      </w:r>
      <w:r w:rsidR="00682AB7" w:rsidRPr="00EE407C">
        <w:rPr>
          <w:rFonts w:ascii="Arial Narrow" w:hAnsi="Arial Narrow"/>
          <w:sz w:val="26"/>
          <w:szCs w:val="26"/>
        </w:rPr>
        <w:t>G</w:t>
      </w:r>
      <w:r w:rsidR="00EE407C">
        <w:rPr>
          <w:rFonts w:ascii="Arial Narrow" w:hAnsi="Arial Narrow"/>
          <w:sz w:val="26"/>
          <w:szCs w:val="26"/>
        </w:rPr>
        <w:t>ore</w:t>
      </w:r>
      <w:r w:rsidR="00682AB7" w:rsidRPr="00EE407C">
        <w:rPr>
          <w:rFonts w:ascii="Arial Narrow" w:hAnsi="Arial Narrow"/>
          <w:sz w:val="26"/>
          <w:szCs w:val="26"/>
        </w:rPr>
        <w:t>”, br.</w:t>
      </w:r>
      <w:r w:rsidR="00EE407C">
        <w:rPr>
          <w:rFonts w:ascii="Arial Narrow" w:hAnsi="Arial Narrow"/>
          <w:sz w:val="26"/>
          <w:szCs w:val="26"/>
        </w:rPr>
        <w:t xml:space="preserve"> </w:t>
      </w:r>
      <w:r w:rsidR="00682AB7" w:rsidRPr="00EE407C">
        <w:rPr>
          <w:rFonts w:ascii="Arial Narrow" w:hAnsi="Arial Narrow"/>
          <w:sz w:val="26"/>
          <w:szCs w:val="26"/>
        </w:rPr>
        <w:t>26/12), tužiocima pripadala naknada za službeno putovanje po nalogu pretpostavljenog starješine; da se saglasno članu 6</w:t>
      </w:r>
      <w:r w:rsidR="00C747C5" w:rsidRPr="00EE407C">
        <w:rPr>
          <w:rFonts w:ascii="Arial Narrow" w:hAnsi="Arial Narrow"/>
          <w:sz w:val="26"/>
          <w:szCs w:val="26"/>
        </w:rPr>
        <w:t>.</w:t>
      </w:r>
      <w:r w:rsidR="00682AB7" w:rsidRPr="00EE407C">
        <w:rPr>
          <w:rFonts w:ascii="Arial Narrow" w:hAnsi="Arial Narrow"/>
          <w:sz w:val="26"/>
          <w:szCs w:val="26"/>
        </w:rPr>
        <w:t xml:space="preserve"> navedene Uredbe, pod službenim putovanjem podrazumijeva putovanje n</w:t>
      </w:r>
      <w:r w:rsidR="00B670E7" w:rsidRPr="00EE407C">
        <w:rPr>
          <w:rFonts w:ascii="Arial Narrow" w:hAnsi="Arial Narrow"/>
          <w:sz w:val="26"/>
          <w:szCs w:val="26"/>
        </w:rPr>
        <w:t>a koje se službenik upućuje da p</w:t>
      </w:r>
      <w:r w:rsidR="00682AB7" w:rsidRPr="00EE407C">
        <w:rPr>
          <w:rFonts w:ascii="Arial Narrow" w:hAnsi="Arial Narrow"/>
          <w:sz w:val="26"/>
          <w:szCs w:val="26"/>
        </w:rPr>
        <w:t xml:space="preserve">o nalogu starješine državnog organa  ili lica koje on ovlasti da izvrši određeni </w:t>
      </w:r>
      <w:r w:rsidR="002B5B32" w:rsidRPr="00EE407C">
        <w:rPr>
          <w:rFonts w:ascii="Arial Narrow" w:hAnsi="Arial Narrow"/>
          <w:sz w:val="26"/>
          <w:szCs w:val="26"/>
        </w:rPr>
        <w:t>službeni posao u mjestu koje je udaljeno trideset kilometara od mjesta rada; da su tužioci kao pripadnici posebne jedinice policije, saglasno Elaboratu stacionarnog logorovanja tima policije “Žabljak 2013.</w:t>
      </w:r>
      <w:r w:rsidR="00EE407C">
        <w:rPr>
          <w:rFonts w:ascii="Arial Narrow" w:hAnsi="Arial Narrow"/>
          <w:sz w:val="26"/>
          <w:szCs w:val="26"/>
        </w:rPr>
        <w:t xml:space="preserve"> </w:t>
      </w:r>
      <w:proofErr w:type="gramStart"/>
      <w:r w:rsidR="002B5B32" w:rsidRPr="00EE407C">
        <w:rPr>
          <w:rFonts w:ascii="Arial Narrow" w:hAnsi="Arial Narrow"/>
          <w:sz w:val="26"/>
          <w:szCs w:val="26"/>
        </w:rPr>
        <w:t>godine</w:t>
      </w:r>
      <w:proofErr w:type="gramEnd"/>
      <w:r w:rsidR="002B5B32" w:rsidRPr="00EE407C">
        <w:rPr>
          <w:rFonts w:ascii="Arial Narrow" w:hAnsi="Arial Narrow"/>
          <w:sz w:val="26"/>
          <w:szCs w:val="26"/>
        </w:rPr>
        <w:t>”, upućeni na stručno usavršavanje i obuku –</w:t>
      </w:r>
      <w:r w:rsidR="00B670E7" w:rsidRPr="00EE407C">
        <w:rPr>
          <w:rFonts w:ascii="Arial Narrow" w:hAnsi="Arial Narrow"/>
          <w:sz w:val="26"/>
          <w:szCs w:val="26"/>
        </w:rPr>
        <w:t xml:space="preserve"> logorovanje, u kom slučaju im p</w:t>
      </w:r>
      <w:r w:rsidR="002B5B32" w:rsidRPr="00EE407C">
        <w:rPr>
          <w:rFonts w:ascii="Arial Narrow" w:hAnsi="Arial Narrow"/>
          <w:sz w:val="26"/>
          <w:szCs w:val="26"/>
        </w:rPr>
        <w:t>o mišljenju ovog suda ne pripadaju dnevnice za službeno putovanje.</w:t>
      </w:r>
    </w:p>
    <w:p w:rsidR="00EE05A5" w:rsidRPr="00EE407C" w:rsidRDefault="00EE05A5" w:rsidP="00EE407C">
      <w:pPr>
        <w:spacing w:after="0" w:line="240" w:lineRule="auto"/>
        <w:ind w:right="-524"/>
        <w:jc w:val="both"/>
        <w:rPr>
          <w:rFonts w:ascii="Arial Narrow" w:hAnsi="Arial Narrow"/>
          <w:sz w:val="26"/>
          <w:szCs w:val="26"/>
        </w:rPr>
      </w:pPr>
      <w:r w:rsidRPr="00EE407C">
        <w:rPr>
          <w:rFonts w:ascii="Arial Narrow" w:hAnsi="Arial Narrow"/>
          <w:sz w:val="26"/>
          <w:szCs w:val="26"/>
        </w:rPr>
        <w:t xml:space="preserve"> </w:t>
      </w:r>
      <w:r w:rsidR="001B4F11" w:rsidRPr="00EE407C">
        <w:rPr>
          <w:rFonts w:ascii="Arial Narrow" w:hAnsi="Arial Narrow"/>
          <w:sz w:val="26"/>
          <w:szCs w:val="26"/>
        </w:rPr>
        <w:t xml:space="preserve"> </w:t>
      </w:r>
    </w:p>
    <w:p w:rsidR="00EE05A5" w:rsidRPr="00EE407C" w:rsidRDefault="00EE05A5" w:rsidP="00EE407C">
      <w:pPr>
        <w:spacing w:after="0" w:line="240" w:lineRule="auto"/>
        <w:ind w:right="-524" w:firstLine="720"/>
        <w:jc w:val="both"/>
        <w:rPr>
          <w:rFonts w:ascii="Arial Narrow" w:hAnsi="Arial Narrow"/>
          <w:sz w:val="26"/>
          <w:szCs w:val="26"/>
          <w:lang w:val="sr-Latn-CS"/>
        </w:rPr>
      </w:pPr>
      <w:r w:rsidRPr="00EE407C">
        <w:rPr>
          <w:rFonts w:ascii="Arial Narrow" w:hAnsi="Arial Narrow"/>
          <w:sz w:val="26"/>
          <w:szCs w:val="26"/>
          <w:lang w:val="sr-Latn-CS"/>
        </w:rPr>
        <w:t>6. Za odlučivanje u konkretnom predmetu pravno relevantne su odredbe sljedećih propisa:</w:t>
      </w:r>
    </w:p>
    <w:p w:rsidR="00EE05A5" w:rsidRPr="00EE407C" w:rsidRDefault="00EE05A5" w:rsidP="00EE407C">
      <w:pPr>
        <w:spacing w:after="0" w:line="240" w:lineRule="auto"/>
        <w:ind w:right="-524" w:firstLine="720"/>
        <w:jc w:val="both"/>
        <w:rPr>
          <w:rFonts w:ascii="Arial Narrow" w:hAnsi="Arial Narrow"/>
          <w:sz w:val="26"/>
          <w:szCs w:val="26"/>
          <w:lang w:val="sr-Latn-CS"/>
        </w:rPr>
      </w:pPr>
    </w:p>
    <w:p w:rsidR="00EE05A5" w:rsidRPr="00EE407C" w:rsidRDefault="00EE05A5" w:rsidP="00EE407C">
      <w:pPr>
        <w:spacing w:after="0" w:line="240" w:lineRule="auto"/>
        <w:ind w:right="-524" w:firstLine="720"/>
        <w:jc w:val="both"/>
        <w:rPr>
          <w:rFonts w:ascii="Arial Narrow" w:hAnsi="Arial Narrow"/>
          <w:i/>
          <w:sz w:val="26"/>
          <w:szCs w:val="26"/>
          <w:lang w:val="sr-Latn-CS"/>
        </w:rPr>
      </w:pPr>
      <w:r w:rsidRPr="00EE407C">
        <w:rPr>
          <w:rFonts w:ascii="Arial Narrow" w:hAnsi="Arial Narrow"/>
          <w:sz w:val="26"/>
          <w:szCs w:val="26"/>
          <w:lang w:val="sr-Latn-CS"/>
        </w:rPr>
        <w:t xml:space="preserve">  </w:t>
      </w:r>
      <w:r w:rsidRPr="00EE407C">
        <w:rPr>
          <w:rFonts w:ascii="Arial Narrow" w:hAnsi="Arial Narrow"/>
          <w:i/>
          <w:sz w:val="26"/>
          <w:szCs w:val="26"/>
          <w:lang w:val="sr-Latn-CS"/>
        </w:rPr>
        <w:t>Ustava  Crne Gore:  </w:t>
      </w:r>
    </w:p>
    <w:p w:rsidR="00B075B6" w:rsidRPr="00EE407C" w:rsidRDefault="00B075B6" w:rsidP="00EE407C">
      <w:pPr>
        <w:spacing w:after="0" w:line="240" w:lineRule="auto"/>
        <w:ind w:right="-524"/>
        <w:jc w:val="both"/>
        <w:rPr>
          <w:rFonts w:ascii="Arial Narrow" w:hAnsi="Arial Narrow"/>
          <w:sz w:val="26"/>
          <w:szCs w:val="26"/>
          <w:lang w:val="sr-Latn-CS"/>
        </w:rPr>
      </w:pPr>
    </w:p>
    <w:p w:rsidR="00B075B6" w:rsidRPr="00EE407C" w:rsidRDefault="00C747C5" w:rsidP="00EE407C">
      <w:pPr>
        <w:spacing w:after="0" w:line="240" w:lineRule="auto"/>
        <w:ind w:right="-524"/>
        <w:jc w:val="center"/>
        <w:rPr>
          <w:rFonts w:ascii="Arial Narrow" w:hAnsi="Arial Narrow"/>
          <w:i/>
        </w:rPr>
      </w:pPr>
      <w:proofErr w:type="gramStart"/>
      <w:r w:rsidRPr="00EE407C">
        <w:rPr>
          <w:rFonts w:ascii="Arial Narrow" w:hAnsi="Arial Narrow"/>
          <w:i/>
          <w:sz w:val="26"/>
          <w:szCs w:val="26"/>
        </w:rPr>
        <w:t>„</w:t>
      </w:r>
      <w:r w:rsidR="00B075B6" w:rsidRPr="00EE407C">
        <w:rPr>
          <w:rFonts w:ascii="Arial Narrow" w:hAnsi="Arial Narrow"/>
          <w:i/>
        </w:rPr>
        <w:t>Član 19</w:t>
      </w:r>
      <w:r w:rsidRPr="00EE407C">
        <w:rPr>
          <w:rFonts w:ascii="Arial Narrow" w:hAnsi="Arial Narrow"/>
          <w:i/>
        </w:rPr>
        <w:t>.</w:t>
      </w:r>
      <w:proofErr w:type="gramEnd"/>
    </w:p>
    <w:p w:rsidR="00B075B6" w:rsidRPr="00EE407C" w:rsidRDefault="00B075B6" w:rsidP="00EE407C">
      <w:pPr>
        <w:spacing w:after="0" w:line="240" w:lineRule="auto"/>
        <w:ind w:right="-524"/>
        <w:jc w:val="both"/>
        <w:rPr>
          <w:rFonts w:ascii="Arial Narrow" w:hAnsi="Arial Narrow"/>
          <w:i/>
        </w:rPr>
      </w:pPr>
      <w:r w:rsidRPr="00EE407C">
        <w:rPr>
          <w:rFonts w:ascii="Arial Narrow" w:hAnsi="Arial Narrow"/>
          <w:i/>
        </w:rPr>
        <w:tab/>
        <w:t xml:space="preserve">Svako ima pravo </w:t>
      </w:r>
      <w:proofErr w:type="gramStart"/>
      <w:r w:rsidRPr="00EE407C">
        <w:rPr>
          <w:rFonts w:ascii="Arial Narrow" w:hAnsi="Arial Narrow"/>
          <w:i/>
        </w:rPr>
        <w:t>na</w:t>
      </w:r>
      <w:proofErr w:type="gramEnd"/>
      <w:r w:rsidRPr="00EE407C">
        <w:rPr>
          <w:rFonts w:ascii="Arial Narrow" w:hAnsi="Arial Narrow"/>
          <w:i/>
        </w:rPr>
        <w:t xml:space="preserve"> jednaku </w:t>
      </w:r>
      <w:r w:rsidR="00C747C5" w:rsidRPr="00EE407C">
        <w:rPr>
          <w:rFonts w:ascii="Arial Narrow" w:hAnsi="Arial Narrow"/>
          <w:i/>
        </w:rPr>
        <w:t>zaštitu svojih prava i sloboda.</w:t>
      </w:r>
    </w:p>
    <w:p w:rsidR="00EE05A5" w:rsidRPr="00EE407C" w:rsidRDefault="00EE05A5" w:rsidP="00EE407C">
      <w:pPr>
        <w:spacing w:after="0" w:line="240" w:lineRule="auto"/>
        <w:ind w:right="-524"/>
        <w:jc w:val="center"/>
        <w:rPr>
          <w:rFonts w:ascii="Arial Narrow" w:hAnsi="Arial Narrow"/>
          <w:i/>
          <w:iCs/>
          <w:lang w:val="sr-Latn-CS"/>
        </w:rPr>
      </w:pPr>
      <w:r w:rsidRPr="00EE407C">
        <w:rPr>
          <w:rFonts w:ascii="Arial Narrow" w:hAnsi="Arial Narrow"/>
          <w:i/>
          <w:iCs/>
          <w:lang w:val="sr-Latn-CS"/>
        </w:rPr>
        <w:t>Član 32</w:t>
      </w:r>
      <w:r w:rsidR="00C747C5" w:rsidRPr="00EE407C">
        <w:rPr>
          <w:rFonts w:ascii="Arial Narrow" w:hAnsi="Arial Narrow"/>
          <w:i/>
          <w:iCs/>
          <w:lang w:val="sr-Latn-CS"/>
        </w:rPr>
        <w:t>.</w:t>
      </w:r>
    </w:p>
    <w:p w:rsidR="00EE05A5" w:rsidRPr="00EE407C" w:rsidRDefault="00EE05A5" w:rsidP="00EE407C">
      <w:pPr>
        <w:spacing w:after="0" w:line="240" w:lineRule="auto"/>
        <w:ind w:right="-524"/>
        <w:jc w:val="both"/>
        <w:rPr>
          <w:rFonts w:ascii="Arial Narrow" w:hAnsi="Arial Narrow"/>
          <w:i/>
          <w:iCs/>
        </w:rPr>
      </w:pPr>
      <w:r w:rsidRPr="00EE407C">
        <w:rPr>
          <w:rFonts w:ascii="Arial Narrow" w:hAnsi="Arial Narrow"/>
          <w:i/>
          <w:iCs/>
          <w:lang w:val="sr-Latn-CS"/>
        </w:rPr>
        <w:t xml:space="preserve">            </w:t>
      </w:r>
      <w:r w:rsidRPr="00EE407C">
        <w:rPr>
          <w:rFonts w:ascii="Arial Narrow" w:hAnsi="Arial Narrow"/>
          <w:i/>
          <w:iCs/>
        </w:rPr>
        <w:t xml:space="preserve">Svako ima pravo </w:t>
      </w:r>
      <w:proofErr w:type="gramStart"/>
      <w:r w:rsidRPr="00EE407C">
        <w:rPr>
          <w:rFonts w:ascii="Arial Narrow" w:hAnsi="Arial Narrow"/>
          <w:i/>
          <w:iCs/>
        </w:rPr>
        <w:t>na</w:t>
      </w:r>
      <w:proofErr w:type="gramEnd"/>
      <w:r w:rsidRPr="00EE407C">
        <w:rPr>
          <w:rFonts w:ascii="Arial Narrow" w:hAnsi="Arial Narrow"/>
          <w:i/>
          <w:iCs/>
        </w:rPr>
        <w:t xml:space="preserve"> pravično i javno suđenje u razumnom roku pred nezavisnim, nepristrasnim</w:t>
      </w:r>
      <w:r w:rsidR="00C747C5" w:rsidRPr="00EE407C">
        <w:rPr>
          <w:rFonts w:ascii="Arial Narrow" w:hAnsi="Arial Narrow"/>
          <w:i/>
          <w:iCs/>
        </w:rPr>
        <w:t xml:space="preserve"> i zakonom ustanovljenim sudom</w:t>
      </w:r>
      <w:r w:rsidRPr="00EE407C">
        <w:rPr>
          <w:rFonts w:ascii="Arial Narrow" w:hAnsi="Arial Narrow"/>
          <w:i/>
          <w:iCs/>
        </w:rPr>
        <w:t>.</w:t>
      </w:r>
    </w:p>
    <w:p w:rsidR="00B075B6" w:rsidRPr="00EE407C" w:rsidRDefault="00B075B6" w:rsidP="00EE407C">
      <w:pPr>
        <w:spacing w:after="0" w:line="240" w:lineRule="auto"/>
        <w:ind w:right="-524"/>
        <w:jc w:val="center"/>
        <w:rPr>
          <w:rFonts w:ascii="Arial Narrow" w:hAnsi="Arial Narrow"/>
          <w:i/>
          <w:iCs/>
        </w:rPr>
      </w:pPr>
      <w:proofErr w:type="gramStart"/>
      <w:r w:rsidRPr="00EE407C">
        <w:rPr>
          <w:rFonts w:ascii="Arial Narrow" w:hAnsi="Arial Narrow"/>
          <w:i/>
          <w:iCs/>
        </w:rPr>
        <w:t>Član 58</w:t>
      </w:r>
      <w:r w:rsidR="00C747C5" w:rsidRPr="00EE407C">
        <w:rPr>
          <w:rFonts w:ascii="Arial Narrow" w:hAnsi="Arial Narrow"/>
          <w:i/>
          <w:iCs/>
        </w:rPr>
        <w:t>.</w:t>
      </w:r>
      <w:proofErr w:type="gramEnd"/>
    </w:p>
    <w:p w:rsidR="00B075B6" w:rsidRPr="00EE407C" w:rsidRDefault="00C747C5" w:rsidP="00EE407C">
      <w:pPr>
        <w:spacing w:after="0" w:line="240" w:lineRule="auto"/>
        <w:ind w:right="-524"/>
        <w:jc w:val="both"/>
        <w:rPr>
          <w:rFonts w:ascii="Arial Narrow" w:hAnsi="Arial Narrow"/>
          <w:i/>
          <w:iCs/>
        </w:rPr>
      </w:pPr>
      <w:r w:rsidRPr="00EE407C">
        <w:rPr>
          <w:rFonts w:ascii="Arial Narrow" w:hAnsi="Arial Narrow"/>
          <w:i/>
          <w:iCs/>
        </w:rPr>
        <w:tab/>
      </w:r>
      <w:proofErr w:type="gramStart"/>
      <w:r w:rsidR="00B075B6" w:rsidRPr="00EE407C">
        <w:rPr>
          <w:rFonts w:ascii="Arial Narrow" w:hAnsi="Arial Narrow"/>
          <w:i/>
          <w:iCs/>
        </w:rPr>
        <w:t>Jemči se pravo svojine.</w:t>
      </w:r>
      <w:proofErr w:type="gramEnd"/>
      <w:r w:rsidR="00B075B6" w:rsidRPr="00EE407C">
        <w:rPr>
          <w:rFonts w:ascii="Arial Narrow" w:hAnsi="Arial Narrow"/>
          <w:i/>
          <w:iCs/>
        </w:rPr>
        <w:t xml:space="preserve"> Niko ne može biti lišen </w:t>
      </w:r>
      <w:proofErr w:type="gramStart"/>
      <w:r w:rsidR="00B075B6" w:rsidRPr="00EE407C">
        <w:rPr>
          <w:rFonts w:ascii="Arial Narrow" w:hAnsi="Arial Narrow"/>
          <w:i/>
          <w:iCs/>
        </w:rPr>
        <w:t>ili</w:t>
      </w:r>
      <w:proofErr w:type="gramEnd"/>
      <w:r w:rsidR="00B075B6" w:rsidRPr="00EE407C">
        <w:rPr>
          <w:rFonts w:ascii="Arial Narrow" w:hAnsi="Arial Narrow"/>
          <w:i/>
          <w:iCs/>
        </w:rPr>
        <w:t xml:space="preserve"> ograničen prava svojine, osim kada to zahtijeva javni interes, uz pravičnu naknadu. </w:t>
      </w:r>
      <w:proofErr w:type="gramStart"/>
      <w:r w:rsidR="00B075B6" w:rsidRPr="00EE407C">
        <w:rPr>
          <w:rFonts w:ascii="Arial Narrow" w:hAnsi="Arial Narrow"/>
          <w:i/>
          <w:iCs/>
        </w:rPr>
        <w:t>Prirodna bogatstva i dobra u opštoj upotebi su u državnoj svojini.”</w:t>
      </w:r>
      <w:proofErr w:type="gramEnd"/>
      <w:r w:rsidR="00B075B6" w:rsidRPr="00EE407C">
        <w:rPr>
          <w:rFonts w:ascii="Arial Narrow" w:hAnsi="Arial Narrow"/>
          <w:i/>
          <w:iCs/>
        </w:rPr>
        <w:t xml:space="preserve"> </w:t>
      </w:r>
    </w:p>
    <w:p w:rsidR="00EE05A5" w:rsidRPr="00EE407C" w:rsidRDefault="00EE05A5" w:rsidP="00EE407C">
      <w:pPr>
        <w:spacing w:after="0" w:line="240" w:lineRule="auto"/>
        <w:ind w:right="-524"/>
        <w:jc w:val="both"/>
        <w:rPr>
          <w:rFonts w:ascii="Arial Narrow" w:hAnsi="Arial Narrow"/>
          <w:b/>
          <w:bCs/>
          <w:i/>
          <w:iCs/>
          <w:lang w:val="sr-Latn-CS"/>
        </w:rPr>
      </w:pPr>
    </w:p>
    <w:p w:rsidR="00EE05A5" w:rsidRPr="00EE407C" w:rsidRDefault="00EE05A5" w:rsidP="00EE407C">
      <w:pPr>
        <w:spacing w:after="0" w:line="240" w:lineRule="auto"/>
        <w:ind w:right="-524" w:firstLine="720"/>
        <w:jc w:val="both"/>
        <w:rPr>
          <w:rFonts w:ascii="Arial Narrow" w:hAnsi="Arial Narrow"/>
          <w:i/>
          <w:sz w:val="26"/>
          <w:szCs w:val="26"/>
          <w:lang w:val="sr-Latn-CS"/>
        </w:rPr>
      </w:pPr>
      <w:r w:rsidRPr="00EE407C">
        <w:rPr>
          <w:rFonts w:ascii="Arial Narrow" w:hAnsi="Arial Narrow"/>
          <w:i/>
          <w:sz w:val="26"/>
          <w:szCs w:val="26"/>
          <w:lang w:val="sr-Latn-CS"/>
        </w:rPr>
        <w:t>Evropske konvencije o ljudskim pravima i osnovnim slobodama:</w:t>
      </w:r>
    </w:p>
    <w:p w:rsidR="00EE05A5" w:rsidRPr="00EE407C" w:rsidRDefault="00EE05A5" w:rsidP="00EE407C">
      <w:pPr>
        <w:spacing w:after="0" w:line="240" w:lineRule="auto"/>
        <w:ind w:right="-524" w:firstLine="720"/>
        <w:jc w:val="both"/>
        <w:rPr>
          <w:rFonts w:ascii="Arial Narrow" w:hAnsi="Arial Narrow"/>
          <w:i/>
          <w:sz w:val="26"/>
          <w:szCs w:val="26"/>
          <w:lang w:val="sr-Latn-CS"/>
        </w:rPr>
      </w:pPr>
      <w:r w:rsidRPr="00EE407C">
        <w:rPr>
          <w:rFonts w:ascii="Arial Narrow" w:hAnsi="Arial Narrow"/>
          <w:i/>
          <w:sz w:val="26"/>
          <w:szCs w:val="26"/>
          <w:lang w:val="sr-Latn-CS"/>
        </w:rPr>
        <w:t xml:space="preserve"> </w:t>
      </w:r>
    </w:p>
    <w:p w:rsidR="00EE05A5" w:rsidRPr="00EE407C" w:rsidRDefault="00C747C5" w:rsidP="00EE407C">
      <w:pPr>
        <w:spacing w:after="0" w:line="240" w:lineRule="auto"/>
        <w:ind w:right="-524"/>
        <w:jc w:val="center"/>
        <w:rPr>
          <w:rFonts w:ascii="Arial Narrow" w:hAnsi="Arial Narrow"/>
          <w:lang w:val="sr-Latn-CS"/>
        </w:rPr>
      </w:pPr>
      <w:r w:rsidRPr="00EE407C">
        <w:rPr>
          <w:rFonts w:ascii="Arial Narrow" w:hAnsi="Arial Narrow"/>
          <w:lang w:val="sr-Latn-CS"/>
        </w:rPr>
        <w:t>„</w:t>
      </w:r>
      <w:r w:rsidR="00EE05A5" w:rsidRPr="00EE407C">
        <w:rPr>
          <w:rFonts w:ascii="Arial Narrow" w:hAnsi="Arial Narrow"/>
          <w:i/>
          <w:lang w:val="sr-Latn-CS"/>
        </w:rPr>
        <w:t>Član 6</w:t>
      </w:r>
      <w:r w:rsidRPr="00EE407C">
        <w:rPr>
          <w:rFonts w:ascii="Arial Narrow" w:hAnsi="Arial Narrow"/>
          <w:i/>
          <w:lang w:val="sr-Latn-CS"/>
        </w:rPr>
        <w:t>.</w:t>
      </w:r>
      <w:r w:rsidR="00EE05A5" w:rsidRPr="00EE407C">
        <w:rPr>
          <w:rFonts w:ascii="Arial Narrow" w:hAnsi="Arial Narrow"/>
          <w:i/>
          <w:lang w:val="sr-Latn-CS"/>
        </w:rPr>
        <w:t>  stav 1</w:t>
      </w:r>
      <w:r w:rsidRPr="00EE407C">
        <w:rPr>
          <w:rFonts w:ascii="Arial Narrow" w:hAnsi="Arial Narrow"/>
          <w:i/>
          <w:lang w:val="sr-Latn-CS"/>
        </w:rPr>
        <w:t>.</w:t>
      </w:r>
    </w:p>
    <w:p w:rsidR="00EE05A5" w:rsidRPr="00EE407C" w:rsidRDefault="00EE05A5" w:rsidP="00EE407C">
      <w:pPr>
        <w:spacing w:after="0" w:line="240" w:lineRule="auto"/>
        <w:ind w:right="-524" w:firstLine="708"/>
        <w:jc w:val="both"/>
        <w:rPr>
          <w:rFonts w:ascii="Arial Narrow" w:hAnsi="Arial Narrow"/>
          <w:i/>
          <w:iCs/>
          <w:lang w:val="sl-SI"/>
        </w:rPr>
      </w:pPr>
      <w:r w:rsidRPr="00EE407C">
        <w:rPr>
          <w:rFonts w:ascii="Arial Narrow" w:hAnsi="Arial Narrow"/>
          <w:i/>
          <w:iCs/>
        </w:rPr>
        <w:t xml:space="preserve">Svako tokom odlučivanja o njegovim građanskim pravima i obavezama </w:t>
      </w:r>
      <w:proofErr w:type="gramStart"/>
      <w:r w:rsidRPr="00EE407C">
        <w:rPr>
          <w:rFonts w:ascii="Arial Narrow" w:hAnsi="Arial Narrow"/>
          <w:i/>
          <w:iCs/>
        </w:rPr>
        <w:t>ili</w:t>
      </w:r>
      <w:proofErr w:type="gramEnd"/>
      <w:r w:rsidRPr="00EE407C">
        <w:rPr>
          <w:rFonts w:ascii="Arial Narrow" w:hAnsi="Arial Narrow"/>
          <w:i/>
          <w:iCs/>
        </w:rPr>
        <w:t xml:space="preserve"> o krivičnoj tužbi protiv njega, ima pravo na pravičnu i javnu raspravu u razumnom roku pred nezavisnim i nepristrasnim sudom, obrazovanim po osnovu zakona”</w:t>
      </w:r>
      <w:r w:rsidRPr="00EE407C">
        <w:rPr>
          <w:rFonts w:ascii="Arial Narrow" w:hAnsi="Arial Narrow"/>
          <w:i/>
          <w:iCs/>
          <w:lang w:val="sl-SI"/>
        </w:rPr>
        <w:t>.</w:t>
      </w:r>
    </w:p>
    <w:p w:rsidR="00B075B6" w:rsidRPr="00EE407C" w:rsidRDefault="00B075B6" w:rsidP="00EE407C">
      <w:pPr>
        <w:spacing w:after="0" w:line="240" w:lineRule="auto"/>
        <w:ind w:right="-524" w:firstLine="708"/>
        <w:jc w:val="both"/>
        <w:rPr>
          <w:rFonts w:ascii="Arial Narrow" w:hAnsi="Arial Narrow"/>
          <w:i/>
          <w:iCs/>
          <w:sz w:val="26"/>
          <w:szCs w:val="26"/>
          <w:lang w:val="sl-SI"/>
        </w:rPr>
      </w:pPr>
    </w:p>
    <w:p w:rsidR="00B04DF1" w:rsidRDefault="00B04DF1" w:rsidP="00EE407C">
      <w:pPr>
        <w:spacing w:after="0" w:line="240" w:lineRule="auto"/>
        <w:ind w:right="-524" w:firstLine="708"/>
        <w:jc w:val="both"/>
        <w:rPr>
          <w:rFonts w:ascii="Arial Narrow" w:hAnsi="Arial Narrow"/>
          <w:i/>
          <w:sz w:val="26"/>
          <w:szCs w:val="26"/>
        </w:rPr>
      </w:pPr>
      <w:proofErr w:type="gramStart"/>
      <w:r w:rsidRPr="00EE407C">
        <w:rPr>
          <w:rFonts w:ascii="Arial Narrow" w:hAnsi="Arial Narrow"/>
          <w:i/>
          <w:sz w:val="26"/>
          <w:szCs w:val="26"/>
        </w:rPr>
        <w:t>Član 1.</w:t>
      </w:r>
      <w:proofErr w:type="gramEnd"/>
      <w:r w:rsidRPr="00EE407C">
        <w:rPr>
          <w:rFonts w:ascii="Arial Narrow" w:hAnsi="Arial Narrow"/>
          <w:i/>
          <w:sz w:val="26"/>
          <w:szCs w:val="26"/>
        </w:rPr>
        <w:t xml:space="preserve"> </w:t>
      </w:r>
      <w:proofErr w:type="gramStart"/>
      <w:r w:rsidRPr="00EE407C">
        <w:rPr>
          <w:rFonts w:ascii="Arial Narrow" w:hAnsi="Arial Narrow"/>
          <w:i/>
          <w:sz w:val="26"/>
          <w:szCs w:val="26"/>
        </w:rPr>
        <w:t>Protokola  br</w:t>
      </w:r>
      <w:proofErr w:type="gramEnd"/>
      <w:r w:rsidRPr="00EE407C">
        <w:rPr>
          <w:rFonts w:ascii="Arial Narrow" w:hAnsi="Arial Narrow"/>
          <w:i/>
          <w:sz w:val="26"/>
          <w:szCs w:val="26"/>
        </w:rPr>
        <w:t xml:space="preserve">. 1. </w:t>
      </w:r>
      <w:proofErr w:type="gramStart"/>
      <w:r w:rsidRPr="00EE407C">
        <w:rPr>
          <w:rFonts w:ascii="Arial Narrow" w:hAnsi="Arial Narrow"/>
          <w:i/>
          <w:sz w:val="26"/>
          <w:szCs w:val="26"/>
        </w:rPr>
        <w:t>uz</w:t>
      </w:r>
      <w:proofErr w:type="gramEnd"/>
      <w:r w:rsidRPr="00EE407C">
        <w:rPr>
          <w:rFonts w:ascii="Arial Narrow" w:hAnsi="Arial Narrow"/>
          <w:i/>
          <w:sz w:val="26"/>
          <w:szCs w:val="26"/>
        </w:rPr>
        <w:t xml:space="preserve"> Evropsku Konvenciju za zaštitu ljudskih prava i osnovnih sloboda:</w:t>
      </w:r>
    </w:p>
    <w:p w:rsidR="00EE407C" w:rsidRPr="00EE407C" w:rsidRDefault="00EE407C" w:rsidP="00EE407C">
      <w:pPr>
        <w:spacing w:after="0" w:line="240" w:lineRule="auto"/>
        <w:ind w:right="-524" w:firstLine="708"/>
        <w:jc w:val="both"/>
        <w:rPr>
          <w:rFonts w:ascii="Arial Narrow" w:hAnsi="Arial Narrow"/>
          <w:i/>
          <w:sz w:val="26"/>
          <w:szCs w:val="26"/>
        </w:rPr>
      </w:pPr>
    </w:p>
    <w:p w:rsidR="00B04DF1" w:rsidRPr="00EE407C" w:rsidRDefault="00B04DF1" w:rsidP="00EE407C">
      <w:pPr>
        <w:spacing w:after="0" w:line="240" w:lineRule="auto"/>
        <w:ind w:right="-524"/>
        <w:jc w:val="both"/>
        <w:rPr>
          <w:rFonts w:ascii="Arial Narrow" w:hAnsi="Arial Narrow"/>
          <w:i/>
        </w:rPr>
      </w:pPr>
      <w:r w:rsidRPr="00EE407C">
        <w:rPr>
          <w:rFonts w:ascii="Arial Narrow" w:hAnsi="Arial Narrow"/>
          <w:i/>
        </w:rPr>
        <w:t xml:space="preserve">            „</w:t>
      </w:r>
      <w:r w:rsidRPr="00EE407C">
        <w:rPr>
          <w:rFonts w:ascii="Arial Narrow" w:hAnsi="Arial Narrow"/>
          <w:i/>
          <w:lang w:val="sl-SI"/>
        </w:rPr>
        <w:t xml:space="preserve">Svako fizičko i pravno lice ima pravo </w:t>
      </w:r>
      <w:proofErr w:type="gramStart"/>
      <w:r w:rsidRPr="00EE407C">
        <w:rPr>
          <w:rFonts w:ascii="Arial Narrow" w:hAnsi="Arial Narrow"/>
          <w:i/>
          <w:lang w:val="sl-SI"/>
        </w:rPr>
        <w:t>na</w:t>
      </w:r>
      <w:proofErr w:type="gramEnd"/>
      <w:r w:rsidRPr="00EE407C">
        <w:rPr>
          <w:rFonts w:ascii="Arial Narrow" w:hAnsi="Arial Narrow"/>
          <w:i/>
          <w:lang w:val="sl-SI"/>
        </w:rPr>
        <w:t xml:space="preserve"> neometano uživanje svoje imovine. Niko ne može biti lišen svoje imovine, osim u javnom interesu i pod uslovima predvidjenim zakonom i opštim načelima medjunarodnog prava. Prethodne odredbe, medjutim ni na koji način ne utiču na pravo države da primijenjuje zakone koje smatra potrebnim da bi regulisala korišćenje imovine u skladu s opštim interesima ili da bi obezbijedila naplatu poreza ili drugih dažbina ili kazni</w:t>
      </w:r>
      <w:r w:rsidRPr="00EE407C">
        <w:rPr>
          <w:rFonts w:ascii="Arial Narrow" w:hAnsi="Arial Narrow"/>
          <w:i/>
          <w:lang w:val="sr-Cyrl-CS"/>
        </w:rPr>
        <w:t>.“</w:t>
      </w:r>
    </w:p>
    <w:p w:rsidR="00D54B56" w:rsidRPr="00EE407C" w:rsidRDefault="00D54B56" w:rsidP="00EE407C">
      <w:pPr>
        <w:spacing w:after="0" w:line="240" w:lineRule="auto"/>
        <w:ind w:right="-524"/>
        <w:jc w:val="both"/>
        <w:rPr>
          <w:rFonts w:ascii="Arial Narrow" w:hAnsi="Arial Narrow"/>
          <w:i/>
        </w:rPr>
      </w:pPr>
    </w:p>
    <w:p w:rsidR="00B04DF1" w:rsidRPr="00EE407C" w:rsidRDefault="00C626B5" w:rsidP="00EE407C">
      <w:pPr>
        <w:spacing w:after="0" w:line="240" w:lineRule="auto"/>
        <w:ind w:right="-524" w:firstLine="708"/>
        <w:jc w:val="both"/>
        <w:rPr>
          <w:rFonts w:ascii="Arial Narrow" w:hAnsi="Arial Narrow"/>
          <w:i/>
          <w:sz w:val="26"/>
          <w:szCs w:val="26"/>
        </w:rPr>
      </w:pPr>
      <w:r w:rsidRPr="00EE407C">
        <w:rPr>
          <w:rFonts w:ascii="Arial Narrow" w:hAnsi="Arial Narrow"/>
          <w:i/>
          <w:sz w:val="26"/>
          <w:szCs w:val="26"/>
        </w:rPr>
        <w:t>Uredbe o n</w:t>
      </w:r>
      <w:r w:rsidR="00C747C5" w:rsidRPr="00EE407C">
        <w:rPr>
          <w:rFonts w:ascii="Arial Narrow" w:hAnsi="Arial Narrow"/>
          <w:i/>
          <w:sz w:val="26"/>
          <w:szCs w:val="26"/>
        </w:rPr>
        <w:t>a</w:t>
      </w:r>
      <w:r w:rsidRPr="00EE407C">
        <w:rPr>
          <w:rFonts w:ascii="Arial Narrow" w:hAnsi="Arial Narrow"/>
          <w:i/>
          <w:sz w:val="26"/>
          <w:szCs w:val="26"/>
        </w:rPr>
        <w:t>knadi troškova državnim slu</w:t>
      </w:r>
      <w:r w:rsidR="00EE6692">
        <w:rPr>
          <w:rFonts w:ascii="Arial Narrow" w:hAnsi="Arial Narrow"/>
          <w:i/>
          <w:sz w:val="26"/>
          <w:szCs w:val="26"/>
        </w:rPr>
        <w:t xml:space="preserve">žbenicima i namještenicima („Službeni </w:t>
      </w:r>
      <w:r w:rsidRPr="00EE407C">
        <w:rPr>
          <w:rFonts w:ascii="Arial Narrow" w:hAnsi="Arial Narrow"/>
          <w:i/>
          <w:sz w:val="26"/>
          <w:szCs w:val="26"/>
        </w:rPr>
        <w:t>list R</w:t>
      </w:r>
      <w:r w:rsidR="00EE6692">
        <w:rPr>
          <w:rFonts w:ascii="Arial Narrow" w:hAnsi="Arial Narrow"/>
          <w:i/>
          <w:sz w:val="26"/>
          <w:szCs w:val="26"/>
        </w:rPr>
        <w:t xml:space="preserve">epublike </w:t>
      </w:r>
      <w:r w:rsidRPr="00EE407C">
        <w:rPr>
          <w:rFonts w:ascii="Arial Narrow" w:hAnsi="Arial Narrow"/>
          <w:i/>
          <w:sz w:val="26"/>
          <w:szCs w:val="26"/>
        </w:rPr>
        <w:t>C</w:t>
      </w:r>
      <w:r w:rsidR="00EE6692">
        <w:rPr>
          <w:rFonts w:ascii="Arial Narrow" w:hAnsi="Arial Narrow"/>
          <w:i/>
          <w:sz w:val="26"/>
          <w:szCs w:val="26"/>
        </w:rPr>
        <w:t xml:space="preserve">rne </w:t>
      </w:r>
      <w:r w:rsidRPr="00EE407C">
        <w:rPr>
          <w:rFonts w:ascii="Arial Narrow" w:hAnsi="Arial Narrow"/>
          <w:i/>
          <w:sz w:val="26"/>
          <w:szCs w:val="26"/>
        </w:rPr>
        <w:t>G</w:t>
      </w:r>
      <w:r w:rsidR="00EE6692">
        <w:rPr>
          <w:rFonts w:ascii="Arial Narrow" w:hAnsi="Arial Narrow"/>
          <w:i/>
          <w:sz w:val="26"/>
          <w:szCs w:val="26"/>
        </w:rPr>
        <w:t>ore</w:t>
      </w:r>
      <w:r w:rsidRPr="00EE407C">
        <w:rPr>
          <w:rFonts w:ascii="Arial Narrow" w:hAnsi="Arial Narrow"/>
          <w:i/>
          <w:sz w:val="26"/>
          <w:szCs w:val="26"/>
        </w:rPr>
        <w:t>“, 26/12</w:t>
      </w:r>
      <w:r w:rsidR="00C747C5" w:rsidRPr="00EE407C">
        <w:rPr>
          <w:rFonts w:ascii="Arial Narrow" w:hAnsi="Arial Narrow"/>
          <w:i/>
          <w:sz w:val="26"/>
          <w:szCs w:val="26"/>
        </w:rPr>
        <w:t>.</w:t>
      </w:r>
      <w:r w:rsidRPr="00EE407C">
        <w:rPr>
          <w:rFonts w:ascii="Arial Narrow" w:hAnsi="Arial Narrow"/>
          <w:i/>
          <w:sz w:val="26"/>
          <w:szCs w:val="26"/>
        </w:rPr>
        <w:t>):</w:t>
      </w:r>
    </w:p>
    <w:p w:rsidR="00B943E3" w:rsidRPr="00EE407C" w:rsidRDefault="00C747C5" w:rsidP="00EE407C">
      <w:pPr>
        <w:spacing w:after="0" w:line="240" w:lineRule="auto"/>
        <w:ind w:right="-524"/>
        <w:jc w:val="center"/>
        <w:rPr>
          <w:rFonts w:ascii="Arial Narrow" w:hAnsi="Arial Narrow"/>
          <w:i/>
        </w:rPr>
      </w:pPr>
      <w:proofErr w:type="gramStart"/>
      <w:r w:rsidRPr="00EE407C">
        <w:rPr>
          <w:rFonts w:ascii="Arial Narrow" w:hAnsi="Arial Narrow"/>
          <w:i/>
        </w:rPr>
        <w:lastRenderedPageBreak/>
        <w:t>„</w:t>
      </w:r>
      <w:r w:rsidR="00C626B5" w:rsidRPr="00EE407C">
        <w:rPr>
          <w:rFonts w:ascii="Arial Narrow" w:hAnsi="Arial Narrow"/>
          <w:i/>
        </w:rPr>
        <w:t>Član 5</w:t>
      </w:r>
      <w:r w:rsidRPr="00EE407C">
        <w:rPr>
          <w:rFonts w:ascii="Arial Narrow" w:hAnsi="Arial Narrow"/>
          <w:i/>
        </w:rPr>
        <w:t>.</w:t>
      </w:r>
      <w:proofErr w:type="gramEnd"/>
      <w:r w:rsidR="00C626B5" w:rsidRPr="00EE407C">
        <w:rPr>
          <w:rFonts w:ascii="Arial Narrow" w:hAnsi="Arial Narrow"/>
          <w:i/>
        </w:rPr>
        <w:t xml:space="preserve"> </w:t>
      </w:r>
    </w:p>
    <w:p w:rsidR="00B943E3" w:rsidRPr="00EE407C" w:rsidRDefault="00C626B5" w:rsidP="00EE407C">
      <w:pPr>
        <w:spacing w:after="0" w:line="240" w:lineRule="auto"/>
        <w:ind w:right="-524" w:firstLine="708"/>
        <w:jc w:val="both"/>
        <w:rPr>
          <w:rFonts w:ascii="Arial Narrow" w:hAnsi="Arial Narrow"/>
          <w:i/>
        </w:rPr>
      </w:pPr>
      <w:r w:rsidRPr="00EE407C">
        <w:rPr>
          <w:rFonts w:ascii="Arial Narrow" w:hAnsi="Arial Narrow"/>
          <w:i/>
        </w:rPr>
        <w:t>Pod službenim putovanjem u zemlji, u smislu ove uredbe, podrazumijeva se putovanje na koje se službenik upućuje, da po nalogu starješine državnog organa, organa državne uprave i pravnog lica iz člana 2 ove uredbe (u daljem tekstu: starješina organa) ili lica koje on ovlasti, izvrši određeni službeni posao u mjesto koje je udaljeno više od 30 km od mjesta rada službenika</w:t>
      </w:r>
      <w:r w:rsidR="00B943E3" w:rsidRPr="00EE407C">
        <w:rPr>
          <w:rFonts w:ascii="Arial Narrow" w:hAnsi="Arial Narrow"/>
          <w:i/>
        </w:rPr>
        <w:t xml:space="preserve">, ako takvo putovanje povlači troškove. Službenim putovanjem smatra se i upućivanje službenika </w:t>
      </w:r>
      <w:proofErr w:type="gramStart"/>
      <w:r w:rsidR="00B943E3" w:rsidRPr="00EE407C">
        <w:rPr>
          <w:rFonts w:ascii="Arial Narrow" w:hAnsi="Arial Narrow"/>
          <w:i/>
        </w:rPr>
        <w:t>na</w:t>
      </w:r>
      <w:proofErr w:type="gramEnd"/>
      <w:r w:rsidR="00B943E3" w:rsidRPr="00EE407C">
        <w:rPr>
          <w:rFonts w:ascii="Arial Narrow" w:hAnsi="Arial Narrow"/>
          <w:i/>
        </w:rPr>
        <w:t xml:space="preserve"> obuku i stručno usavršavanje u trajanju od 15 dana. Troškovi obuke i stručnog u savršavanju u trajanju dužem </w:t>
      </w:r>
      <w:proofErr w:type="gramStart"/>
      <w:r w:rsidR="00B943E3" w:rsidRPr="00EE407C">
        <w:rPr>
          <w:rFonts w:ascii="Arial Narrow" w:hAnsi="Arial Narrow"/>
          <w:i/>
        </w:rPr>
        <w:t>od</w:t>
      </w:r>
      <w:proofErr w:type="gramEnd"/>
      <w:r w:rsidR="00B943E3" w:rsidRPr="00EE407C">
        <w:rPr>
          <w:rFonts w:ascii="Arial Narrow" w:hAnsi="Arial Narrow"/>
          <w:i/>
        </w:rPr>
        <w:t xml:space="preserve"> 15 dana, nadoknadiće</w:t>
      </w:r>
      <w:r w:rsidR="00C747C5" w:rsidRPr="00EE407C">
        <w:rPr>
          <w:rFonts w:ascii="Arial Narrow" w:hAnsi="Arial Narrow"/>
          <w:i/>
        </w:rPr>
        <w:t xml:space="preserve"> se u skladu sa zakonom.</w:t>
      </w:r>
    </w:p>
    <w:p w:rsidR="00B943E3" w:rsidRPr="00EE407C" w:rsidRDefault="00B943E3" w:rsidP="00EE407C">
      <w:pPr>
        <w:spacing w:after="0" w:line="240" w:lineRule="auto"/>
        <w:ind w:right="-524"/>
        <w:jc w:val="center"/>
        <w:rPr>
          <w:rFonts w:ascii="Arial Narrow" w:hAnsi="Arial Narrow"/>
          <w:i/>
        </w:rPr>
      </w:pPr>
      <w:proofErr w:type="gramStart"/>
      <w:r w:rsidRPr="00EE407C">
        <w:rPr>
          <w:rFonts w:ascii="Arial Narrow" w:hAnsi="Arial Narrow"/>
          <w:i/>
        </w:rPr>
        <w:t>Član 7</w:t>
      </w:r>
      <w:r w:rsidR="00C747C5" w:rsidRPr="00EE407C">
        <w:rPr>
          <w:rFonts w:ascii="Arial Narrow" w:hAnsi="Arial Narrow"/>
          <w:i/>
        </w:rPr>
        <w:t>.</w:t>
      </w:r>
      <w:proofErr w:type="gramEnd"/>
    </w:p>
    <w:p w:rsidR="00B943E3" w:rsidRPr="00EE407C" w:rsidRDefault="00B943E3" w:rsidP="00EE407C">
      <w:pPr>
        <w:spacing w:after="0" w:line="240" w:lineRule="auto"/>
        <w:ind w:right="-524" w:firstLine="708"/>
        <w:jc w:val="both"/>
        <w:rPr>
          <w:rFonts w:ascii="Arial Narrow" w:hAnsi="Arial Narrow"/>
          <w:i/>
        </w:rPr>
      </w:pPr>
      <w:proofErr w:type="gramStart"/>
      <w:r w:rsidRPr="00EE407C">
        <w:rPr>
          <w:rFonts w:ascii="Arial Narrow" w:hAnsi="Arial Narrow"/>
          <w:i/>
        </w:rPr>
        <w:t>Za vrijeme stručnog putovanja u zemlji službeniku pripada dnevnica, naknada putnih troškova, naknada troškova za smještaj i naknada troškova prevoza.</w:t>
      </w:r>
      <w:proofErr w:type="gramEnd"/>
      <w:r w:rsidRPr="00EE407C">
        <w:rPr>
          <w:rFonts w:ascii="Arial Narrow" w:hAnsi="Arial Narrow"/>
          <w:i/>
        </w:rPr>
        <w:t xml:space="preserve"> Dnevnica za službeno putovanje u zemlji pripada službeniku u visini </w:t>
      </w:r>
      <w:proofErr w:type="gramStart"/>
      <w:r w:rsidRPr="00EE407C">
        <w:rPr>
          <w:rFonts w:ascii="Arial Narrow" w:hAnsi="Arial Narrow"/>
          <w:i/>
        </w:rPr>
        <w:t>od</w:t>
      </w:r>
      <w:proofErr w:type="gramEnd"/>
      <w:r w:rsidRPr="00EE407C">
        <w:rPr>
          <w:rFonts w:ascii="Arial Narrow" w:hAnsi="Arial Narrow"/>
          <w:i/>
        </w:rPr>
        <w:t xml:space="preserve"> 20% obračunske vrijednosti koeficijenta utvrđenog Opštim kolektivnim ugovorom. </w:t>
      </w:r>
      <w:proofErr w:type="gramStart"/>
      <w:r w:rsidRPr="00EE407C">
        <w:rPr>
          <w:rFonts w:ascii="Arial Narrow" w:hAnsi="Arial Narrow"/>
          <w:i/>
        </w:rPr>
        <w:t>Troškovi za smještaj priznaju se u visini plaćenog hotelskog računa, koji sadrži troškove noćenja i doručka.</w:t>
      </w:r>
      <w:proofErr w:type="gramEnd"/>
      <w:r w:rsidRPr="00EE407C">
        <w:rPr>
          <w:rFonts w:ascii="Arial Narrow" w:hAnsi="Arial Narrow"/>
          <w:i/>
        </w:rPr>
        <w:t xml:space="preserve"> Troškovi za smještaj u hotelu prve kategorije (pet i više zvjezdica), priznaju se u </w:t>
      </w:r>
      <w:r w:rsidR="005C4315" w:rsidRPr="00EE407C">
        <w:rPr>
          <w:rFonts w:ascii="Arial Narrow" w:hAnsi="Arial Narrow"/>
          <w:i/>
        </w:rPr>
        <w:t xml:space="preserve">cjelini, prema priloženom računu, uz prethodno odobrenje starješine organa. </w:t>
      </w:r>
      <w:proofErr w:type="gramStart"/>
      <w:r w:rsidR="005C4315" w:rsidRPr="00EE407C">
        <w:rPr>
          <w:rFonts w:ascii="Arial Narrow" w:hAnsi="Arial Narrow"/>
          <w:i/>
        </w:rPr>
        <w:t>Ukoliko službenik ne priloži račun za smještaj, troškovi smještaja se neće priznati.</w:t>
      </w:r>
      <w:proofErr w:type="gramEnd"/>
      <w:r w:rsidR="005C4315" w:rsidRPr="00EE407C">
        <w:rPr>
          <w:rFonts w:ascii="Arial Narrow" w:hAnsi="Arial Narrow"/>
          <w:i/>
        </w:rPr>
        <w:t xml:space="preserve"> </w:t>
      </w:r>
      <w:proofErr w:type="gramStart"/>
      <w:r w:rsidR="005C4315" w:rsidRPr="00EE407C">
        <w:rPr>
          <w:rFonts w:ascii="Arial Narrow" w:hAnsi="Arial Narrow"/>
          <w:i/>
        </w:rPr>
        <w:t>Putni troškovi iz stava 1</w:t>
      </w:r>
      <w:r w:rsidR="00C747C5" w:rsidRPr="00EE407C">
        <w:rPr>
          <w:rFonts w:ascii="Arial Narrow" w:hAnsi="Arial Narrow"/>
          <w:i/>
        </w:rPr>
        <w:t>.</w:t>
      </w:r>
      <w:proofErr w:type="gramEnd"/>
      <w:r w:rsidR="005C4315" w:rsidRPr="00EE407C">
        <w:rPr>
          <w:rFonts w:ascii="Arial Narrow" w:hAnsi="Arial Narrow"/>
          <w:i/>
        </w:rPr>
        <w:t xml:space="preserve"> </w:t>
      </w:r>
      <w:proofErr w:type="gramStart"/>
      <w:r w:rsidR="005C4315" w:rsidRPr="00EE407C">
        <w:rPr>
          <w:rFonts w:ascii="Arial Narrow" w:hAnsi="Arial Narrow"/>
          <w:i/>
        </w:rPr>
        <w:t>ovog</w:t>
      </w:r>
      <w:proofErr w:type="gramEnd"/>
      <w:r w:rsidR="005C4315" w:rsidRPr="00EE407C">
        <w:rPr>
          <w:rFonts w:ascii="Arial Narrow" w:hAnsi="Arial Narrow"/>
          <w:i/>
        </w:rPr>
        <w:t xml:space="preserve"> člana prizn</w:t>
      </w:r>
      <w:r w:rsidR="00C747C5" w:rsidRPr="00EE407C">
        <w:rPr>
          <w:rFonts w:ascii="Arial Narrow" w:hAnsi="Arial Narrow"/>
          <w:i/>
        </w:rPr>
        <w:t>aju se prema priloženom računu.</w:t>
      </w:r>
    </w:p>
    <w:p w:rsidR="005C4315" w:rsidRPr="00EE407C" w:rsidRDefault="005C4315" w:rsidP="00EE407C">
      <w:pPr>
        <w:spacing w:after="0" w:line="240" w:lineRule="auto"/>
        <w:ind w:right="-524"/>
        <w:jc w:val="center"/>
        <w:rPr>
          <w:rFonts w:ascii="Arial Narrow" w:hAnsi="Arial Narrow"/>
          <w:i/>
        </w:rPr>
      </w:pPr>
      <w:proofErr w:type="gramStart"/>
      <w:r w:rsidRPr="00EE407C">
        <w:rPr>
          <w:rFonts w:ascii="Arial Narrow" w:hAnsi="Arial Narrow"/>
          <w:i/>
        </w:rPr>
        <w:t>Član 8</w:t>
      </w:r>
      <w:r w:rsidR="00C747C5" w:rsidRPr="00EE407C">
        <w:rPr>
          <w:rFonts w:ascii="Arial Narrow" w:hAnsi="Arial Narrow"/>
          <w:i/>
        </w:rPr>
        <w:t>.</w:t>
      </w:r>
      <w:proofErr w:type="gramEnd"/>
    </w:p>
    <w:p w:rsidR="00EE05A5" w:rsidRPr="00EE407C" w:rsidRDefault="00C747C5" w:rsidP="00EE407C">
      <w:pPr>
        <w:spacing w:after="0" w:line="240" w:lineRule="auto"/>
        <w:ind w:right="-524"/>
        <w:jc w:val="both"/>
        <w:rPr>
          <w:rFonts w:ascii="Arial Narrow" w:hAnsi="Arial Narrow"/>
          <w:i/>
        </w:rPr>
      </w:pPr>
      <w:r w:rsidRPr="00EE407C">
        <w:rPr>
          <w:rFonts w:ascii="Arial Narrow" w:hAnsi="Arial Narrow"/>
          <w:i/>
        </w:rPr>
        <w:tab/>
      </w:r>
      <w:r w:rsidR="005C4315" w:rsidRPr="00EE407C">
        <w:rPr>
          <w:rFonts w:ascii="Arial Narrow" w:hAnsi="Arial Narrow"/>
          <w:i/>
        </w:rPr>
        <w:t>Obračun dnevnice za služeno putovanje u zemljivrši se na sledeći način:</w:t>
      </w:r>
      <w:r w:rsidR="00C10796" w:rsidRPr="00EE407C">
        <w:rPr>
          <w:rFonts w:ascii="Arial Narrow" w:hAnsi="Arial Narrow"/>
          <w:i/>
        </w:rPr>
        <w:t xml:space="preserve"> </w:t>
      </w:r>
      <w:r w:rsidR="005C4315" w:rsidRPr="00EE407C">
        <w:rPr>
          <w:rFonts w:ascii="Arial Narrow" w:hAnsi="Arial Narrow"/>
          <w:i/>
        </w:rPr>
        <w:t>-</w:t>
      </w:r>
      <w:r w:rsidR="00C10796" w:rsidRPr="00EE407C">
        <w:rPr>
          <w:rFonts w:ascii="Arial Narrow" w:hAnsi="Arial Narrow"/>
          <w:i/>
        </w:rPr>
        <w:t xml:space="preserve"> </w:t>
      </w:r>
      <w:r w:rsidR="005C4315" w:rsidRPr="00EE407C">
        <w:rPr>
          <w:rFonts w:ascii="Arial Narrow" w:hAnsi="Arial Narrow"/>
          <w:i/>
        </w:rPr>
        <w:t xml:space="preserve">svaka 24 časa provedena na službenom putovanju računaju se kao jedna dnevnica; - vrijeme provedeno na službenom putovanju </w:t>
      </w:r>
      <w:r w:rsidR="00C10796" w:rsidRPr="00EE407C">
        <w:rPr>
          <w:rFonts w:ascii="Arial Narrow" w:hAnsi="Arial Narrow"/>
          <w:i/>
        </w:rPr>
        <w:t>između 12 i 24 časa računa se kao jedna dnevnica; i – vrijeme provedeno na službenom putovanju između osam i 12 časova računa se kao pola dnevnice.“</w:t>
      </w:r>
    </w:p>
    <w:p w:rsidR="009449F6" w:rsidRPr="00EE407C" w:rsidRDefault="009449F6" w:rsidP="00EE407C">
      <w:pPr>
        <w:spacing w:after="0" w:line="240" w:lineRule="auto"/>
        <w:ind w:right="-524"/>
        <w:jc w:val="both"/>
        <w:rPr>
          <w:rFonts w:ascii="Arial Narrow" w:hAnsi="Arial Narrow"/>
          <w:i/>
        </w:rPr>
      </w:pPr>
    </w:p>
    <w:p w:rsidR="001812C7" w:rsidRPr="00EE407C" w:rsidRDefault="00EE05A5" w:rsidP="00EE407C">
      <w:pPr>
        <w:spacing w:after="0" w:line="240" w:lineRule="auto"/>
        <w:ind w:right="-524" w:firstLine="708"/>
        <w:jc w:val="both"/>
        <w:rPr>
          <w:rFonts w:ascii="Arial Narrow" w:hAnsi="Arial Narrow"/>
          <w:iCs/>
          <w:sz w:val="26"/>
          <w:szCs w:val="26"/>
        </w:rPr>
      </w:pPr>
      <w:r w:rsidRPr="00EE407C">
        <w:rPr>
          <w:rFonts w:ascii="Arial Narrow" w:hAnsi="Arial Narrow"/>
          <w:i/>
          <w:iCs/>
          <w:sz w:val="26"/>
          <w:szCs w:val="26"/>
        </w:rPr>
        <w:t>7. </w:t>
      </w:r>
      <w:r w:rsidRPr="00EE407C">
        <w:rPr>
          <w:rFonts w:ascii="Arial Narrow" w:hAnsi="Arial Narrow"/>
          <w:iCs/>
          <w:sz w:val="26"/>
          <w:szCs w:val="26"/>
        </w:rPr>
        <w:t xml:space="preserve">Ocjenjujući osnovanost ustavne žalbe </w:t>
      </w:r>
      <w:proofErr w:type="gramStart"/>
      <w:r w:rsidRPr="00EE407C">
        <w:rPr>
          <w:rFonts w:ascii="Arial Narrow" w:hAnsi="Arial Narrow"/>
          <w:iCs/>
          <w:sz w:val="26"/>
          <w:szCs w:val="26"/>
        </w:rPr>
        <w:t>sa</w:t>
      </w:r>
      <w:proofErr w:type="gramEnd"/>
      <w:r w:rsidRPr="00EE407C">
        <w:rPr>
          <w:rFonts w:ascii="Arial Narrow" w:hAnsi="Arial Narrow"/>
          <w:iCs/>
          <w:sz w:val="26"/>
          <w:szCs w:val="26"/>
        </w:rPr>
        <w:t xml:space="preserve"> stanovišta povrede prava na pravično suđenje, zajemčenog članom 32</w:t>
      </w:r>
      <w:r w:rsidR="00C747C5" w:rsidRPr="00EE407C">
        <w:rPr>
          <w:rFonts w:ascii="Arial Narrow" w:hAnsi="Arial Narrow"/>
          <w:iCs/>
          <w:sz w:val="26"/>
          <w:szCs w:val="26"/>
        </w:rPr>
        <w:t>.</w:t>
      </w:r>
      <w:r w:rsidRPr="00EE407C">
        <w:rPr>
          <w:rFonts w:ascii="Arial Narrow" w:hAnsi="Arial Narrow"/>
          <w:iCs/>
          <w:sz w:val="26"/>
          <w:szCs w:val="26"/>
        </w:rPr>
        <w:t xml:space="preserve"> </w:t>
      </w:r>
      <w:proofErr w:type="gramStart"/>
      <w:r w:rsidRPr="00EE407C">
        <w:rPr>
          <w:rFonts w:ascii="Arial Narrow" w:hAnsi="Arial Narrow"/>
          <w:iCs/>
          <w:sz w:val="26"/>
          <w:szCs w:val="26"/>
        </w:rPr>
        <w:t>Ustava i člana 6</w:t>
      </w:r>
      <w:r w:rsidR="00C747C5" w:rsidRPr="00EE407C">
        <w:rPr>
          <w:rFonts w:ascii="Arial Narrow" w:hAnsi="Arial Narrow"/>
          <w:iCs/>
          <w:sz w:val="26"/>
          <w:szCs w:val="26"/>
        </w:rPr>
        <w:t>.</w:t>
      </w:r>
      <w:proofErr w:type="gramEnd"/>
      <w:r w:rsidRPr="00EE407C">
        <w:rPr>
          <w:rFonts w:ascii="Arial Narrow" w:hAnsi="Arial Narrow"/>
          <w:iCs/>
          <w:sz w:val="26"/>
          <w:szCs w:val="26"/>
        </w:rPr>
        <w:t xml:space="preserve"> </w:t>
      </w:r>
      <w:proofErr w:type="gramStart"/>
      <w:r w:rsidRPr="00EE407C">
        <w:rPr>
          <w:rFonts w:ascii="Arial Narrow" w:hAnsi="Arial Narrow"/>
          <w:iCs/>
          <w:sz w:val="26"/>
          <w:szCs w:val="26"/>
        </w:rPr>
        <w:t>stav</w:t>
      </w:r>
      <w:proofErr w:type="gramEnd"/>
      <w:r w:rsidRPr="00EE407C">
        <w:rPr>
          <w:rFonts w:ascii="Arial Narrow" w:hAnsi="Arial Narrow"/>
          <w:iCs/>
          <w:sz w:val="26"/>
          <w:szCs w:val="26"/>
        </w:rPr>
        <w:t xml:space="preserve"> 1</w:t>
      </w:r>
      <w:r w:rsidR="00C747C5" w:rsidRPr="00EE407C">
        <w:rPr>
          <w:rFonts w:ascii="Arial Narrow" w:hAnsi="Arial Narrow"/>
          <w:iCs/>
          <w:sz w:val="26"/>
          <w:szCs w:val="26"/>
        </w:rPr>
        <w:t>.</w:t>
      </w:r>
      <w:r w:rsidRPr="00EE407C">
        <w:rPr>
          <w:rFonts w:ascii="Arial Narrow" w:hAnsi="Arial Narrow"/>
          <w:iCs/>
          <w:sz w:val="26"/>
          <w:szCs w:val="26"/>
        </w:rPr>
        <w:t xml:space="preserve"> Evropske konvencije, a polazeći od toga da podnosilac povredu navedenog ustavnog prava zasniva na tvrdnji o arbitrernoj primj</w:t>
      </w:r>
      <w:r w:rsidR="005D0A78" w:rsidRPr="00EE407C">
        <w:rPr>
          <w:rFonts w:ascii="Arial Narrow" w:hAnsi="Arial Narrow"/>
          <w:iCs/>
          <w:sz w:val="26"/>
          <w:szCs w:val="26"/>
        </w:rPr>
        <w:t xml:space="preserve">eni materijalnog </w:t>
      </w:r>
      <w:proofErr w:type="gramStart"/>
      <w:r w:rsidR="005D0A78" w:rsidRPr="00EE407C">
        <w:rPr>
          <w:rFonts w:ascii="Arial Narrow" w:hAnsi="Arial Narrow"/>
          <w:iCs/>
          <w:sz w:val="26"/>
          <w:szCs w:val="26"/>
        </w:rPr>
        <w:t>prava  i</w:t>
      </w:r>
      <w:proofErr w:type="gramEnd"/>
      <w:r w:rsidR="005D0A78" w:rsidRPr="00EE407C">
        <w:rPr>
          <w:rFonts w:ascii="Arial Narrow" w:hAnsi="Arial Narrow"/>
          <w:iCs/>
          <w:sz w:val="26"/>
          <w:szCs w:val="26"/>
        </w:rPr>
        <w:t xml:space="preserve"> pravu na obrazloženu sudsku odluku, </w:t>
      </w:r>
      <w:r w:rsidRPr="00EE407C">
        <w:rPr>
          <w:rFonts w:ascii="Arial Narrow" w:hAnsi="Arial Narrow"/>
          <w:iCs/>
          <w:sz w:val="26"/>
          <w:szCs w:val="26"/>
        </w:rPr>
        <w:t xml:space="preserve">Ustavni sud i ovom prilikom podsjeća na svoj stav da nije nadležan da u ustavnosudskom postupku ocjenjuje pravilnost činjeničnih i pravnih zaključaka redovnih sudova. S druge strane, Ustavni sud ukazuje da se ustavna garancija prava na pravično suđenje, pored ostalog, sastoji u tome da sudska odluka o nečijem pravu ili obavezi mora biti donijeta u postupku koji je sproveden u skladu sa važećim procesnim zakonom, primjenom mjerodavnog materijalnog prava i obrazložena na ustavnopravno prihvatljiv način, jer bi se, u suprotnom, mogla smatrati rezultatom arbitrernog postupanja i odlučivanja nadležnog suda. </w:t>
      </w:r>
    </w:p>
    <w:p w:rsidR="009449F6" w:rsidRPr="00EE407C" w:rsidRDefault="009449F6" w:rsidP="00EE407C">
      <w:pPr>
        <w:spacing w:after="0" w:line="240" w:lineRule="auto"/>
        <w:ind w:right="-524" w:firstLine="708"/>
        <w:jc w:val="both"/>
        <w:rPr>
          <w:rFonts w:ascii="Arial Narrow" w:hAnsi="Arial Narrow"/>
          <w:iCs/>
          <w:sz w:val="26"/>
          <w:szCs w:val="26"/>
        </w:rPr>
      </w:pPr>
    </w:p>
    <w:p w:rsidR="00EE05A5" w:rsidRDefault="00EE05A5" w:rsidP="00EE407C">
      <w:pPr>
        <w:spacing w:after="0" w:line="240" w:lineRule="auto"/>
        <w:ind w:right="-524" w:firstLine="708"/>
        <w:jc w:val="both"/>
        <w:rPr>
          <w:rFonts w:ascii="Arial Narrow" w:hAnsi="Arial Narrow"/>
          <w:iCs/>
          <w:sz w:val="26"/>
          <w:szCs w:val="26"/>
        </w:rPr>
      </w:pPr>
      <w:r w:rsidRPr="00EE407C">
        <w:rPr>
          <w:rFonts w:ascii="Arial Narrow" w:hAnsi="Arial Narrow"/>
          <w:iCs/>
          <w:sz w:val="26"/>
          <w:szCs w:val="26"/>
        </w:rPr>
        <w:t xml:space="preserve">Budući da arbitrarnost u utvrđivanju činjenica i primjeni mjerodavnog prava ne može zadovoljiti standarde pravičnog suđenja </w:t>
      </w:r>
      <w:proofErr w:type="gramStart"/>
      <w:r w:rsidRPr="00EE407C">
        <w:rPr>
          <w:rFonts w:ascii="Arial Narrow" w:hAnsi="Arial Narrow"/>
          <w:iCs/>
          <w:sz w:val="26"/>
          <w:szCs w:val="26"/>
        </w:rPr>
        <w:t>na</w:t>
      </w:r>
      <w:proofErr w:type="gramEnd"/>
      <w:r w:rsidRPr="00EE407C">
        <w:rPr>
          <w:rFonts w:ascii="Arial Narrow" w:hAnsi="Arial Narrow"/>
          <w:iCs/>
          <w:sz w:val="26"/>
          <w:szCs w:val="26"/>
        </w:rPr>
        <w:t xml:space="preserve"> način kako je to utvrđeno članom 32</w:t>
      </w:r>
      <w:r w:rsidR="00CC32D6" w:rsidRPr="00EE407C">
        <w:rPr>
          <w:rFonts w:ascii="Arial Narrow" w:hAnsi="Arial Narrow"/>
          <w:iCs/>
          <w:sz w:val="26"/>
          <w:szCs w:val="26"/>
        </w:rPr>
        <w:t>.</w:t>
      </w:r>
      <w:r w:rsidRPr="00EE407C">
        <w:rPr>
          <w:rFonts w:ascii="Arial Narrow" w:hAnsi="Arial Narrow"/>
          <w:iCs/>
          <w:sz w:val="26"/>
          <w:szCs w:val="26"/>
        </w:rPr>
        <w:t xml:space="preserve"> Ustava, u određenim situacijma, koje prvenstveno zavise </w:t>
      </w:r>
      <w:proofErr w:type="gramStart"/>
      <w:r w:rsidRPr="00EE407C">
        <w:rPr>
          <w:rFonts w:ascii="Arial Narrow" w:hAnsi="Arial Narrow"/>
          <w:iCs/>
          <w:sz w:val="26"/>
          <w:szCs w:val="26"/>
        </w:rPr>
        <w:t>od</w:t>
      </w:r>
      <w:proofErr w:type="gramEnd"/>
      <w:r w:rsidRPr="00EE407C">
        <w:rPr>
          <w:rFonts w:ascii="Arial Narrow" w:hAnsi="Arial Narrow"/>
          <w:iCs/>
          <w:sz w:val="26"/>
          <w:szCs w:val="26"/>
        </w:rPr>
        <w:t xml:space="preserve"> činjenica i oklonosti konkretnog slučaja, te navedenih ustavnopravnih razloga, ima osnova da se u postupku po </w:t>
      </w:r>
      <w:r w:rsidR="005D0A78" w:rsidRPr="00EE407C">
        <w:rPr>
          <w:rFonts w:ascii="Arial Narrow" w:hAnsi="Arial Narrow"/>
          <w:iCs/>
          <w:sz w:val="26"/>
          <w:szCs w:val="26"/>
        </w:rPr>
        <w:t>ustavnoj žalbi povreda navedeno</w:t>
      </w:r>
      <w:r w:rsidRPr="00EE407C">
        <w:rPr>
          <w:rFonts w:ascii="Arial Narrow" w:hAnsi="Arial Narrow"/>
          <w:iCs/>
          <w:sz w:val="26"/>
          <w:szCs w:val="26"/>
        </w:rPr>
        <w:t xml:space="preserve">g prava cijeni i sa stanovišta </w:t>
      </w:r>
      <w:r w:rsidR="001812C7" w:rsidRPr="00EE407C">
        <w:rPr>
          <w:rFonts w:ascii="Arial Narrow" w:hAnsi="Arial Narrow"/>
          <w:iCs/>
          <w:sz w:val="26"/>
          <w:szCs w:val="26"/>
        </w:rPr>
        <w:t>zadovoljavajućeg obrazloženja osporene presude</w:t>
      </w:r>
      <w:r w:rsidRPr="00EE407C">
        <w:rPr>
          <w:rFonts w:ascii="Arial Narrow" w:hAnsi="Arial Narrow"/>
          <w:iCs/>
          <w:sz w:val="26"/>
          <w:szCs w:val="26"/>
        </w:rPr>
        <w:t xml:space="preserve">. </w:t>
      </w:r>
    </w:p>
    <w:p w:rsidR="00EE407C" w:rsidRPr="00EE407C" w:rsidRDefault="00EE407C" w:rsidP="00EE407C">
      <w:pPr>
        <w:spacing w:after="0" w:line="240" w:lineRule="auto"/>
        <w:ind w:right="-524" w:firstLine="708"/>
        <w:jc w:val="both"/>
        <w:rPr>
          <w:rFonts w:ascii="Arial Narrow" w:hAnsi="Arial Narrow"/>
          <w:sz w:val="26"/>
          <w:szCs w:val="26"/>
        </w:rPr>
      </w:pPr>
    </w:p>
    <w:p w:rsidR="00EE05A5" w:rsidRPr="00EE407C" w:rsidRDefault="00EE05A5" w:rsidP="00EE407C">
      <w:pPr>
        <w:spacing w:after="0" w:line="240" w:lineRule="auto"/>
        <w:ind w:right="-524" w:firstLine="720"/>
        <w:jc w:val="both"/>
        <w:rPr>
          <w:rFonts w:ascii="Arial Narrow" w:hAnsi="Arial Narrow"/>
          <w:iCs/>
          <w:sz w:val="26"/>
          <w:szCs w:val="26"/>
        </w:rPr>
      </w:pPr>
      <w:r w:rsidRPr="00EE407C">
        <w:rPr>
          <w:rFonts w:ascii="Arial Narrow" w:hAnsi="Arial Narrow"/>
          <w:i/>
          <w:iCs/>
          <w:sz w:val="26"/>
          <w:szCs w:val="26"/>
        </w:rPr>
        <w:t> </w:t>
      </w:r>
      <w:r w:rsidRPr="00EE407C">
        <w:rPr>
          <w:rFonts w:ascii="Arial Narrow" w:hAnsi="Arial Narrow"/>
          <w:iCs/>
          <w:sz w:val="26"/>
          <w:szCs w:val="26"/>
        </w:rPr>
        <w:t xml:space="preserve">U prilog izloženom, Ustavni sud ukazuje i </w:t>
      </w:r>
      <w:proofErr w:type="gramStart"/>
      <w:r w:rsidRPr="00EE407C">
        <w:rPr>
          <w:rFonts w:ascii="Arial Narrow" w:hAnsi="Arial Narrow"/>
          <w:iCs/>
          <w:sz w:val="26"/>
          <w:szCs w:val="26"/>
        </w:rPr>
        <w:t>na</w:t>
      </w:r>
      <w:proofErr w:type="gramEnd"/>
      <w:r w:rsidRPr="00EE407C">
        <w:rPr>
          <w:rFonts w:ascii="Arial Narrow" w:hAnsi="Arial Narrow"/>
          <w:iCs/>
          <w:sz w:val="26"/>
          <w:szCs w:val="26"/>
        </w:rPr>
        <w:t xml:space="preserve"> stav Evropskog suda za ljudska prava izražen u presudi </w:t>
      </w:r>
      <w:r w:rsidRPr="00EE407C">
        <w:rPr>
          <w:rFonts w:ascii="Arial Narrow" w:hAnsi="Arial Narrow"/>
          <w:i/>
          <w:iCs/>
          <w:sz w:val="26"/>
          <w:szCs w:val="26"/>
        </w:rPr>
        <w:t>Van Kuck protiv Njemačke od 12.juna 2003.godine</w:t>
      </w:r>
      <w:r w:rsidRPr="00EE407C">
        <w:rPr>
          <w:rFonts w:ascii="Arial Narrow" w:hAnsi="Arial Narrow"/>
          <w:iCs/>
          <w:sz w:val="26"/>
          <w:szCs w:val="26"/>
        </w:rPr>
        <w:t xml:space="preserve">, prema kojoj zadatak tog suda nije da preispituje i utvrđuje činjenice i tumači domaće zakone, osim ako presuda domaćeg suda nije očigledno proizvoljna ili ako nije na razumljiv i zadovoljavajući način obrazložena. U principu, Sud neće intervenisati, osim ukoliko su odluke domaćih sudova arbitrerne ili očigledno neosnovane, stav je koji je zauzet u presudi Evropskog suda za ljudska prava od 15.novembra 2007.godine u predmetu </w:t>
      </w:r>
      <w:r w:rsidRPr="00EE407C">
        <w:rPr>
          <w:rFonts w:ascii="Arial Narrow" w:hAnsi="Arial Narrow"/>
          <w:i/>
          <w:iCs/>
          <w:sz w:val="26"/>
          <w:szCs w:val="26"/>
        </w:rPr>
        <w:t>Khamidov protiv Rusije</w:t>
      </w:r>
      <w:r w:rsidRPr="00EE407C">
        <w:rPr>
          <w:rFonts w:ascii="Arial Narrow" w:hAnsi="Arial Narrow"/>
          <w:iCs/>
          <w:sz w:val="26"/>
          <w:szCs w:val="26"/>
        </w:rPr>
        <w:t>.</w:t>
      </w:r>
    </w:p>
    <w:p w:rsidR="00630D69" w:rsidRPr="00EE407C" w:rsidRDefault="00EE05A5" w:rsidP="00EE407C">
      <w:pPr>
        <w:spacing w:after="0" w:line="240" w:lineRule="auto"/>
        <w:ind w:right="-524" w:firstLine="720"/>
        <w:jc w:val="both"/>
        <w:rPr>
          <w:rFonts w:ascii="Arial Narrow" w:hAnsi="Arial Narrow"/>
          <w:iCs/>
          <w:sz w:val="26"/>
          <w:szCs w:val="26"/>
        </w:rPr>
      </w:pPr>
      <w:r w:rsidRPr="00EE407C">
        <w:rPr>
          <w:rFonts w:ascii="Arial Narrow" w:hAnsi="Arial Narrow"/>
          <w:iCs/>
          <w:sz w:val="26"/>
          <w:szCs w:val="26"/>
        </w:rPr>
        <w:lastRenderedPageBreak/>
        <w:t xml:space="preserve">Arbitrernim se može ocijeniti pojedinačni akt pri čijem je donošenju njegov </w:t>
      </w:r>
      <w:r w:rsidR="00EE6692">
        <w:rPr>
          <w:rFonts w:ascii="Arial Narrow" w:hAnsi="Arial Narrow"/>
          <w:iCs/>
          <w:sz w:val="26"/>
          <w:szCs w:val="26"/>
        </w:rPr>
        <w:t>donosilac</w:t>
      </w:r>
      <w:r w:rsidRPr="00EE407C">
        <w:rPr>
          <w:rFonts w:ascii="Arial Narrow" w:hAnsi="Arial Narrow"/>
          <w:iCs/>
          <w:sz w:val="26"/>
          <w:szCs w:val="26"/>
        </w:rPr>
        <w:t xml:space="preserve">, bez razboritih </w:t>
      </w:r>
      <w:proofErr w:type="gramStart"/>
      <w:r w:rsidRPr="00EE407C">
        <w:rPr>
          <w:rFonts w:ascii="Arial Narrow" w:hAnsi="Arial Narrow"/>
          <w:iCs/>
          <w:sz w:val="26"/>
          <w:szCs w:val="26"/>
        </w:rPr>
        <w:t>ili</w:t>
      </w:r>
      <w:proofErr w:type="gramEnd"/>
      <w:r w:rsidRPr="00EE407C">
        <w:rPr>
          <w:rFonts w:ascii="Arial Narrow" w:hAnsi="Arial Narrow"/>
          <w:iCs/>
          <w:sz w:val="26"/>
          <w:szCs w:val="26"/>
        </w:rPr>
        <w:t xml:space="preserve"> bez ikakvih razloga odstupio od ustaljene prakse, nije uzeo u obzir očigledno mjerodavan propis ili je mjerodavni propis pogrešno protumačio i primijenio, na način i u mjeri koja konkretni pojedinačni akt čini pravno neprihvatljivim. Slijedom navedenog, ona obrazloženja odluka nadležnih sudova koja ne sadrže ozbiljne i relevantne razloge svoje ocjene, upućuju </w:t>
      </w:r>
      <w:proofErr w:type="gramStart"/>
      <w:r w:rsidRPr="00EE407C">
        <w:rPr>
          <w:rFonts w:ascii="Arial Narrow" w:hAnsi="Arial Narrow"/>
          <w:iCs/>
          <w:sz w:val="26"/>
          <w:szCs w:val="26"/>
        </w:rPr>
        <w:t>na</w:t>
      </w:r>
      <w:proofErr w:type="gramEnd"/>
      <w:r w:rsidRPr="00EE407C">
        <w:rPr>
          <w:rFonts w:ascii="Arial Narrow" w:hAnsi="Arial Narrow"/>
          <w:iCs/>
          <w:sz w:val="26"/>
          <w:szCs w:val="26"/>
        </w:rPr>
        <w:t xml:space="preserve"> zaključak o arbitr</w:t>
      </w:r>
      <w:r w:rsidR="00630D69" w:rsidRPr="00EE407C">
        <w:rPr>
          <w:rFonts w:ascii="Arial Narrow" w:hAnsi="Arial Narrow"/>
          <w:iCs/>
          <w:sz w:val="26"/>
          <w:szCs w:val="26"/>
        </w:rPr>
        <w:t>arnosti tako donesenih odluka sa ustvanopravnog aspekta.</w:t>
      </w:r>
    </w:p>
    <w:p w:rsidR="00AF4E37" w:rsidRPr="00EE407C" w:rsidRDefault="00AF4E37" w:rsidP="00EE407C">
      <w:pPr>
        <w:spacing w:after="0" w:line="240" w:lineRule="auto"/>
        <w:ind w:right="-524"/>
        <w:jc w:val="both"/>
        <w:rPr>
          <w:rFonts w:ascii="Arial Narrow" w:hAnsi="Arial Narrow"/>
          <w:sz w:val="26"/>
          <w:szCs w:val="26"/>
        </w:rPr>
      </w:pPr>
    </w:p>
    <w:p w:rsidR="00AF4E37" w:rsidRPr="00EE407C" w:rsidRDefault="00AF4E37" w:rsidP="00EE407C">
      <w:pPr>
        <w:spacing w:after="0" w:line="240" w:lineRule="auto"/>
        <w:ind w:right="-524" w:firstLine="720"/>
        <w:jc w:val="both"/>
        <w:rPr>
          <w:rFonts w:ascii="Arial Narrow" w:hAnsi="Arial Narrow"/>
          <w:sz w:val="26"/>
          <w:szCs w:val="26"/>
        </w:rPr>
      </w:pPr>
      <w:r w:rsidRPr="00EE407C">
        <w:rPr>
          <w:rFonts w:ascii="Arial Narrow" w:hAnsi="Arial Narrow"/>
          <w:sz w:val="26"/>
          <w:szCs w:val="26"/>
        </w:rPr>
        <w:t xml:space="preserve">Ustavni sud ističe da je Evropski sud za ljudska prava u presudi Gorou protiv Grčke </w:t>
      </w:r>
      <w:r w:rsidRPr="00EE407C">
        <w:rPr>
          <w:rFonts w:ascii="Arial Narrow" w:hAnsi="Arial Narrow"/>
          <w:i/>
          <w:sz w:val="26"/>
          <w:szCs w:val="26"/>
        </w:rPr>
        <w:t xml:space="preserve">(broj 2, od 20.marta </w:t>
      </w:r>
      <w:proofErr w:type="gramStart"/>
      <w:r w:rsidRPr="00EE407C">
        <w:rPr>
          <w:rFonts w:ascii="Arial Narrow" w:hAnsi="Arial Narrow"/>
          <w:i/>
          <w:sz w:val="26"/>
          <w:szCs w:val="26"/>
        </w:rPr>
        <w:t>2009.,</w:t>
      </w:r>
      <w:proofErr w:type="gramEnd"/>
      <w:r w:rsidRPr="00EE407C">
        <w:rPr>
          <w:rFonts w:ascii="Arial Narrow" w:hAnsi="Arial Narrow"/>
          <w:i/>
          <w:sz w:val="26"/>
          <w:szCs w:val="26"/>
        </w:rPr>
        <w:t xml:space="preserve"> zahtjev br.12686/03)</w:t>
      </w:r>
      <w:r w:rsidRPr="00EE407C">
        <w:rPr>
          <w:rFonts w:ascii="Arial Narrow" w:hAnsi="Arial Narrow"/>
          <w:sz w:val="26"/>
          <w:szCs w:val="26"/>
        </w:rPr>
        <w:t xml:space="preserve">, utvrdio pozitivnu obavezu sudova da u svojim presudama navedu razloge kojima su se vodili pri njihovom donošenju. Ta obaveza proizilazi iz člana 1 stav 1 Konvencije za zaštitu ljudskih prava </w:t>
      </w:r>
      <w:r w:rsidR="00F86912" w:rsidRPr="00EE407C">
        <w:rPr>
          <w:rFonts w:ascii="Arial Narrow" w:hAnsi="Arial Narrow"/>
          <w:sz w:val="26"/>
          <w:szCs w:val="26"/>
        </w:rPr>
        <w:t>i</w:t>
      </w:r>
      <w:r w:rsidRPr="00EE407C">
        <w:rPr>
          <w:rFonts w:ascii="Arial Narrow" w:hAnsi="Arial Narrow"/>
          <w:sz w:val="26"/>
          <w:szCs w:val="26"/>
        </w:rPr>
        <w:t xml:space="preserve"> temeljnih sloboda (“Narodne novine – Međunarodni ugovori”, broj 18/97, 6/99. – </w:t>
      </w:r>
      <w:proofErr w:type="gramStart"/>
      <w:r w:rsidRPr="00EE407C">
        <w:rPr>
          <w:rFonts w:ascii="Arial Narrow" w:hAnsi="Arial Narrow"/>
          <w:sz w:val="26"/>
          <w:szCs w:val="26"/>
        </w:rPr>
        <w:t>prečišćeni</w:t>
      </w:r>
      <w:proofErr w:type="gramEnd"/>
      <w:r w:rsidRPr="00EE407C">
        <w:rPr>
          <w:rFonts w:ascii="Arial Narrow" w:hAnsi="Arial Narrow"/>
          <w:sz w:val="26"/>
          <w:szCs w:val="26"/>
        </w:rPr>
        <w:t xml:space="preserve"> tekst, 8/99. –</w:t>
      </w:r>
      <w:proofErr w:type="gramStart"/>
      <w:r w:rsidRPr="00EE407C">
        <w:rPr>
          <w:rFonts w:ascii="Arial Narrow" w:hAnsi="Arial Narrow"/>
          <w:sz w:val="26"/>
          <w:szCs w:val="26"/>
        </w:rPr>
        <w:t>ispr.,</w:t>
      </w:r>
      <w:proofErr w:type="gramEnd"/>
      <w:r w:rsidRPr="00EE407C">
        <w:rPr>
          <w:rFonts w:ascii="Arial Narrow" w:hAnsi="Arial Narrow"/>
          <w:sz w:val="26"/>
          <w:szCs w:val="26"/>
        </w:rPr>
        <w:t xml:space="preserve"> 14/02 i 1/06.). </w:t>
      </w:r>
      <w:r w:rsidR="00376380" w:rsidRPr="00EE407C">
        <w:rPr>
          <w:rFonts w:ascii="Arial Narrow" w:hAnsi="Arial Narrow"/>
          <w:sz w:val="26"/>
          <w:szCs w:val="26"/>
        </w:rPr>
        <w:t xml:space="preserve">Međutim, potrebno je voditi računa o prirodi </w:t>
      </w:r>
      <w:r w:rsidR="001812C7" w:rsidRPr="00EE407C">
        <w:rPr>
          <w:rFonts w:ascii="Arial Narrow" w:hAnsi="Arial Narrow"/>
          <w:sz w:val="26"/>
          <w:szCs w:val="26"/>
        </w:rPr>
        <w:t>i</w:t>
      </w:r>
      <w:r w:rsidR="00376380" w:rsidRPr="00EE407C">
        <w:rPr>
          <w:rFonts w:ascii="Arial Narrow" w:hAnsi="Arial Narrow"/>
          <w:sz w:val="26"/>
          <w:szCs w:val="26"/>
        </w:rPr>
        <w:t xml:space="preserve"> okolnostima konkretnog slučaja (</w:t>
      </w:r>
      <w:r w:rsidR="00376380" w:rsidRPr="00EE407C">
        <w:rPr>
          <w:rFonts w:ascii="Arial Narrow" w:hAnsi="Arial Narrow"/>
          <w:i/>
          <w:sz w:val="26"/>
          <w:szCs w:val="26"/>
        </w:rPr>
        <w:t>vidjeti presudu Evropskog suda za ljudska prava u predmetu Garcia Ruiz protiv Španije, predstavka broj 30544/96, od 29.januara 1999.godine, stav 26.)</w:t>
      </w:r>
      <w:r w:rsidR="00376380" w:rsidRPr="00EE407C">
        <w:rPr>
          <w:rFonts w:ascii="Arial Narrow" w:hAnsi="Arial Narrow"/>
          <w:sz w:val="26"/>
          <w:szCs w:val="26"/>
        </w:rPr>
        <w:t>, pri čemu sudska odluka ne može biti bez ikakvog obrazloženja, niti ono smije da bude lapidarnog karaktera (</w:t>
      </w:r>
      <w:r w:rsidR="00376380" w:rsidRPr="00EE407C">
        <w:rPr>
          <w:rFonts w:ascii="Arial Narrow" w:hAnsi="Arial Narrow"/>
          <w:i/>
          <w:sz w:val="26"/>
          <w:szCs w:val="26"/>
        </w:rPr>
        <w:t xml:space="preserve">vidjeti </w:t>
      </w:r>
      <w:r w:rsidR="001812C7" w:rsidRPr="00EE407C">
        <w:rPr>
          <w:rFonts w:ascii="Arial Narrow" w:hAnsi="Arial Narrow"/>
          <w:i/>
          <w:sz w:val="26"/>
          <w:szCs w:val="26"/>
        </w:rPr>
        <w:t>presudu Evropskog suda za ljudska prava u predmetu Georgidiadis protiv Grčke, predstavka broj 21522/93, od 29.maja 1997.godine, stav 43.)</w:t>
      </w:r>
      <w:r w:rsidR="001812C7" w:rsidRPr="00EE407C">
        <w:rPr>
          <w:rFonts w:ascii="Arial Narrow" w:hAnsi="Arial Narrow"/>
          <w:sz w:val="26"/>
          <w:szCs w:val="26"/>
        </w:rPr>
        <w:t>.</w:t>
      </w:r>
    </w:p>
    <w:p w:rsidR="00CD7225" w:rsidRPr="00EE407C" w:rsidRDefault="00CD7225" w:rsidP="00EE407C">
      <w:pPr>
        <w:spacing w:after="0" w:line="240" w:lineRule="auto"/>
        <w:ind w:right="-524" w:firstLine="720"/>
        <w:jc w:val="both"/>
        <w:rPr>
          <w:rFonts w:ascii="Arial Narrow" w:hAnsi="Arial Narrow"/>
          <w:sz w:val="26"/>
          <w:szCs w:val="26"/>
        </w:rPr>
      </w:pPr>
    </w:p>
    <w:p w:rsidR="00CD7225" w:rsidRPr="00EE407C" w:rsidRDefault="00CD7225" w:rsidP="00EE407C">
      <w:pPr>
        <w:spacing w:after="0" w:line="240" w:lineRule="auto"/>
        <w:ind w:right="-524" w:firstLine="720"/>
        <w:jc w:val="both"/>
        <w:rPr>
          <w:rFonts w:ascii="Arial Narrow" w:hAnsi="Arial Narrow"/>
          <w:sz w:val="26"/>
          <w:szCs w:val="26"/>
        </w:rPr>
      </w:pPr>
      <w:r w:rsidRPr="00EE407C">
        <w:rPr>
          <w:rFonts w:ascii="Arial Narrow" w:hAnsi="Arial Narrow"/>
          <w:sz w:val="26"/>
          <w:szCs w:val="26"/>
        </w:rPr>
        <w:t xml:space="preserve">U praksi Evropskog suda za ljudska prava zauzet je stav da je za ocenu ispunjenosti standarda prava </w:t>
      </w:r>
      <w:proofErr w:type="gramStart"/>
      <w:r w:rsidRPr="00EE407C">
        <w:rPr>
          <w:rFonts w:ascii="Arial Narrow" w:hAnsi="Arial Narrow"/>
          <w:sz w:val="26"/>
          <w:szCs w:val="26"/>
        </w:rPr>
        <w:t>na</w:t>
      </w:r>
      <w:proofErr w:type="gramEnd"/>
      <w:r w:rsidRPr="00EE407C">
        <w:rPr>
          <w:rFonts w:ascii="Arial Narrow" w:hAnsi="Arial Narrow"/>
          <w:sz w:val="26"/>
          <w:szCs w:val="26"/>
        </w:rPr>
        <w:t xml:space="preserve"> pravično suđenje neophodno sagledati da li je sud pravnog l</w:t>
      </w:r>
      <w:r w:rsidR="00EE6692">
        <w:rPr>
          <w:rFonts w:ascii="Arial Narrow" w:hAnsi="Arial Narrow"/>
          <w:sz w:val="26"/>
          <w:szCs w:val="26"/>
        </w:rPr>
        <w:t>ij</w:t>
      </w:r>
      <w:r w:rsidRPr="00EE407C">
        <w:rPr>
          <w:rFonts w:ascii="Arial Narrow" w:hAnsi="Arial Narrow"/>
          <w:sz w:val="26"/>
          <w:szCs w:val="26"/>
        </w:rPr>
        <w:t>eka ispitao odlučna pitanja koja su pred njega izn</w:t>
      </w:r>
      <w:r w:rsidR="00EE6692">
        <w:rPr>
          <w:rFonts w:ascii="Arial Narrow" w:hAnsi="Arial Narrow"/>
          <w:sz w:val="26"/>
          <w:szCs w:val="26"/>
        </w:rPr>
        <w:t>ij</w:t>
      </w:r>
      <w:r w:rsidRPr="00EE407C">
        <w:rPr>
          <w:rFonts w:ascii="Arial Narrow" w:hAnsi="Arial Narrow"/>
          <w:sz w:val="26"/>
          <w:szCs w:val="26"/>
        </w:rPr>
        <w:t xml:space="preserve">eta (videti presudu Helle protiv Finske, od 19. decembra 1997. godine predstavka broj 157/1996/776/1977, stav 60.). </w:t>
      </w:r>
      <w:proofErr w:type="gramStart"/>
      <w:r w:rsidRPr="00EE407C">
        <w:rPr>
          <w:rFonts w:ascii="Arial Narrow" w:hAnsi="Arial Narrow"/>
          <w:sz w:val="26"/>
          <w:szCs w:val="26"/>
        </w:rPr>
        <w:t>Upravo u procesnoj situaciji kada sud više instance u postupku po žalbi svojom odlukom preinačava odluku suda niže instance postoji veći stepen obaveze suda više instance da detaljnije, jasnije i preciznije obrazloži svoju odluku.</w:t>
      </w:r>
      <w:proofErr w:type="gramEnd"/>
      <w:r w:rsidRPr="00EE407C">
        <w:rPr>
          <w:rFonts w:ascii="Arial Narrow" w:hAnsi="Arial Narrow"/>
          <w:sz w:val="26"/>
          <w:szCs w:val="26"/>
        </w:rPr>
        <w:t xml:space="preserve"> Naime, kada žalbeni sud svojom odlukom preinačava prvostepenu odluku, on se faktički stavlja u položaj prvostepenog suda, jer tada drugostepeni sud zauzima sasvim drugačije (novo) pravno stanovište u odnosu na prvostepeni sud, a u trenutku donošenja osporene preinačavajuće presude, zakonitost i pravilnost takvog pravnog stanovišta nezadovoljna stranka više nije mogla da osporava (osim ako su bili ispunjeni uslovi za izjavljivanje revizije, s tim što su uslovi za izjavljivanje navedenog vanrednog pravnog sredstva bili mnogo strožiji i restriktivniji u odnosu na žalbu). Ustavni sud dalje ukazuje da se osobenost pravnog </w:t>
      </w:r>
      <w:r w:rsidR="00EE6692">
        <w:rPr>
          <w:rFonts w:ascii="Arial Narrow" w:hAnsi="Arial Narrow"/>
          <w:sz w:val="26"/>
          <w:szCs w:val="26"/>
        </w:rPr>
        <w:t>stava</w:t>
      </w:r>
      <w:r w:rsidRPr="00EE407C">
        <w:rPr>
          <w:rFonts w:ascii="Arial Narrow" w:hAnsi="Arial Narrow"/>
          <w:sz w:val="26"/>
          <w:szCs w:val="26"/>
        </w:rPr>
        <w:t xml:space="preserve"> zauzetog u preinačavajućoj drugostepenoj presudi ogleda i u tome da razlozi dati u ovoj vrsti drugostepene presude moraju da </w:t>
      </w:r>
      <w:proofErr w:type="gramStart"/>
      <w:r w:rsidRPr="00EE407C">
        <w:rPr>
          <w:rFonts w:ascii="Arial Narrow" w:hAnsi="Arial Narrow"/>
          <w:sz w:val="26"/>
          <w:szCs w:val="26"/>
        </w:rPr>
        <w:t>na</w:t>
      </w:r>
      <w:proofErr w:type="gramEnd"/>
      <w:r w:rsidRPr="00EE407C">
        <w:rPr>
          <w:rFonts w:ascii="Arial Narrow" w:hAnsi="Arial Narrow"/>
          <w:sz w:val="26"/>
          <w:szCs w:val="26"/>
        </w:rPr>
        <w:t xml:space="preserve"> jasan i nedvosmislen način ukazuju zašto je pogrešna ocjena prvostepenog suda u pogledu spornog pravnog pitanja. Navedeno ima za cilj da samoj stranci u postupku bude poznato i jasno zašto se preinačava prvostepena presuda </w:t>
      </w:r>
      <w:proofErr w:type="gramStart"/>
      <w:r w:rsidRPr="00EE407C">
        <w:rPr>
          <w:rFonts w:ascii="Arial Narrow" w:hAnsi="Arial Narrow"/>
          <w:sz w:val="26"/>
          <w:szCs w:val="26"/>
        </w:rPr>
        <w:t>na</w:t>
      </w:r>
      <w:proofErr w:type="gramEnd"/>
      <w:r w:rsidRPr="00EE407C">
        <w:rPr>
          <w:rFonts w:ascii="Arial Narrow" w:hAnsi="Arial Narrow"/>
          <w:sz w:val="26"/>
          <w:szCs w:val="26"/>
        </w:rPr>
        <w:t xml:space="preserve"> njenu štetu.</w:t>
      </w:r>
    </w:p>
    <w:p w:rsidR="005D0A78" w:rsidRPr="00EE407C" w:rsidRDefault="005D0A78" w:rsidP="00EE407C">
      <w:pPr>
        <w:spacing w:after="0" w:line="240" w:lineRule="auto"/>
        <w:ind w:right="-524"/>
        <w:jc w:val="both"/>
        <w:rPr>
          <w:rFonts w:ascii="Arial Narrow" w:hAnsi="Arial Narrow"/>
          <w:sz w:val="26"/>
          <w:szCs w:val="26"/>
        </w:rPr>
      </w:pPr>
    </w:p>
    <w:p w:rsidR="00DD7327" w:rsidRPr="00EE407C" w:rsidRDefault="00DD7327" w:rsidP="00EE407C">
      <w:pPr>
        <w:spacing w:after="0" w:line="240" w:lineRule="auto"/>
        <w:ind w:right="-524"/>
        <w:jc w:val="both"/>
        <w:rPr>
          <w:rFonts w:ascii="Arial Narrow" w:hAnsi="Arial Narrow"/>
          <w:sz w:val="26"/>
          <w:szCs w:val="26"/>
        </w:rPr>
      </w:pPr>
      <w:r w:rsidRPr="00EE407C">
        <w:rPr>
          <w:rFonts w:ascii="Arial Narrow" w:hAnsi="Arial Narrow"/>
          <w:sz w:val="26"/>
          <w:szCs w:val="26"/>
        </w:rPr>
        <w:tab/>
        <w:t xml:space="preserve">U konkretnom slučaju, Ustavni sud </w:t>
      </w:r>
      <w:r w:rsidR="00EE6692">
        <w:rPr>
          <w:rFonts w:ascii="Arial Narrow" w:hAnsi="Arial Narrow"/>
          <w:sz w:val="26"/>
          <w:szCs w:val="26"/>
        </w:rPr>
        <w:t>ocjenjuje</w:t>
      </w:r>
      <w:r w:rsidRPr="00EE407C">
        <w:rPr>
          <w:rFonts w:ascii="Arial Narrow" w:hAnsi="Arial Narrow"/>
          <w:sz w:val="26"/>
          <w:szCs w:val="26"/>
        </w:rPr>
        <w:t xml:space="preserve"> da Viši sud u osporenoj presudi nije dao obrazloženje svog pravnog stava </w:t>
      </w:r>
      <w:proofErr w:type="gramStart"/>
      <w:r w:rsidRPr="00EE407C">
        <w:rPr>
          <w:rFonts w:ascii="Arial Narrow" w:hAnsi="Arial Narrow"/>
          <w:sz w:val="26"/>
          <w:szCs w:val="26"/>
        </w:rPr>
        <w:t>na</w:t>
      </w:r>
      <w:proofErr w:type="gramEnd"/>
      <w:r w:rsidRPr="00EE407C">
        <w:rPr>
          <w:rFonts w:ascii="Arial Narrow" w:hAnsi="Arial Narrow"/>
          <w:sz w:val="26"/>
          <w:szCs w:val="26"/>
        </w:rPr>
        <w:t xml:space="preserve"> način koji bi zadovoljio navedene standarde člana 6</w:t>
      </w:r>
      <w:r w:rsidR="00CC32D6" w:rsidRPr="00EE407C">
        <w:rPr>
          <w:rFonts w:ascii="Arial Narrow" w:hAnsi="Arial Narrow"/>
          <w:sz w:val="26"/>
          <w:szCs w:val="26"/>
        </w:rPr>
        <w:t>.</w:t>
      </w:r>
      <w:r w:rsidRPr="00EE407C">
        <w:rPr>
          <w:rFonts w:ascii="Arial Narrow" w:hAnsi="Arial Narrow"/>
          <w:sz w:val="26"/>
          <w:szCs w:val="26"/>
        </w:rPr>
        <w:t xml:space="preserve"> </w:t>
      </w:r>
      <w:proofErr w:type="gramStart"/>
      <w:r w:rsidRPr="00EE407C">
        <w:rPr>
          <w:rFonts w:ascii="Arial Narrow" w:hAnsi="Arial Narrow"/>
          <w:sz w:val="26"/>
          <w:szCs w:val="26"/>
        </w:rPr>
        <w:t>stav</w:t>
      </w:r>
      <w:proofErr w:type="gramEnd"/>
      <w:r w:rsidRPr="00EE407C">
        <w:rPr>
          <w:rFonts w:ascii="Arial Narrow" w:hAnsi="Arial Narrow"/>
          <w:sz w:val="26"/>
          <w:szCs w:val="26"/>
        </w:rPr>
        <w:t xml:space="preserve"> 1</w:t>
      </w:r>
      <w:r w:rsidR="00CC32D6" w:rsidRPr="00EE407C">
        <w:rPr>
          <w:rFonts w:ascii="Arial Narrow" w:hAnsi="Arial Narrow"/>
          <w:sz w:val="26"/>
          <w:szCs w:val="26"/>
        </w:rPr>
        <w:t>.</w:t>
      </w:r>
      <w:r w:rsidRPr="00EE407C">
        <w:rPr>
          <w:rFonts w:ascii="Arial Narrow" w:hAnsi="Arial Narrow"/>
          <w:sz w:val="26"/>
          <w:szCs w:val="26"/>
        </w:rPr>
        <w:t xml:space="preserve"> </w:t>
      </w:r>
      <w:proofErr w:type="gramStart"/>
      <w:r w:rsidRPr="00EE407C">
        <w:rPr>
          <w:rFonts w:ascii="Arial Narrow" w:hAnsi="Arial Narrow"/>
          <w:sz w:val="26"/>
          <w:szCs w:val="26"/>
        </w:rPr>
        <w:t>Evropske konvencije, koje bi naročito jasno i razložno ukazalo zbog čega se osporenom presudom preinačava presuda prvostepenog suda.</w:t>
      </w:r>
      <w:proofErr w:type="gramEnd"/>
      <w:r w:rsidRPr="00EE407C">
        <w:rPr>
          <w:rFonts w:ascii="Arial Narrow" w:hAnsi="Arial Narrow"/>
          <w:sz w:val="26"/>
          <w:szCs w:val="26"/>
        </w:rPr>
        <w:t xml:space="preserve"> Naime, Ustavni sud primjećuje da je Viši sud osporenom presudom preinačio prvostepenu presudu </w:t>
      </w:r>
      <w:r w:rsidR="00B84CA9" w:rsidRPr="00EE407C">
        <w:rPr>
          <w:rFonts w:ascii="Arial Narrow" w:hAnsi="Arial Narrow"/>
          <w:sz w:val="26"/>
          <w:szCs w:val="26"/>
        </w:rPr>
        <w:t>i</w:t>
      </w:r>
      <w:r w:rsidRPr="00EE407C">
        <w:rPr>
          <w:rFonts w:ascii="Arial Narrow" w:hAnsi="Arial Narrow"/>
          <w:sz w:val="26"/>
          <w:szCs w:val="26"/>
        </w:rPr>
        <w:t xml:space="preserve"> odbio tužbeni zahtjev</w:t>
      </w:r>
      <w:r w:rsidR="00B84CA9" w:rsidRPr="00EE407C">
        <w:rPr>
          <w:rFonts w:ascii="Arial Narrow" w:hAnsi="Arial Narrow"/>
          <w:sz w:val="26"/>
          <w:szCs w:val="26"/>
        </w:rPr>
        <w:t xml:space="preserve"> podnosilaca ustavne žalbe, nalazeći da istima, shodno odredbama</w:t>
      </w:r>
      <w:r w:rsidRPr="00EE407C">
        <w:rPr>
          <w:rFonts w:ascii="Arial Narrow" w:hAnsi="Arial Narrow"/>
          <w:sz w:val="26"/>
          <w:szCs w:val="26"/>
        </w:rPr>
        <w:t xml:space="preserve"> </w:t>
      </w:r>
      <w:proofErr w:type="gramStart"/>
      <w:r w:rsidR="00B84CA9" w:rsidRPr="00EE407C">
        <w:rPr>
          <w:rFonts w:ascii="Arial Narrow" w:hAnsi="Arial Narrow"/>
          <w:sz w:val="26"/>
          <w:szCs w:val="26"/>
        </w:rPr>
        <w:t>čl.5</w:t>
      </w:r>
      <w:r w:rsidR="00CC32D6" w:rsidRPr="00EE407C">
        <w:rPr>
          <w:rFonts w:ascii="Arial Narrow" w:hAnsi="Arial Narrow"/>
          <w:sz w:val="26"/>
          <w:szCs w:val="26"/>
        </w:rPr>
        <w:t>.</w:t>
      </w:r>
      <w:r w:rsidR="00B84CA9" w:rsidRPr="00EE407C">
        <w:rPr>
          <w:rFonts w:ascii="Arial Narrow" w:hAnsi="Arial Narrow"/>
          <w:sz w:val="26"/>
          <w:szCs w:val="26"/>
        </w:rPr>
        <w:t>,</w:t>
      </w:r>
      <w:proofErr w:type="gramEnd"/>
      <w:r w:rsidR="00B84CA9" w:rsidRPr="00EE407C">
        <w:rPr>
          <w:rFonts w:ascii="Arial Narrow" w:hAnsi="Arial Narrow"/>
          <w:sz w:val="26"/>
          <w:szCs w:val="26"/>
        </w:rPr>
        <w:t xml:space="preserve"> čl.7</w:t>
      </w:r>
      <w:r w:rsidR="00CC32D6" w:rsidRPr="00EE407C">
        <w:rPr>
          <w:rFonts w:ascii="Arial Narrow" w:hAnsi="Arial Narrow"/>
          <w:sz w:val="26"/>
          <w:szCs w:val="26"/>
        </w:rPr>
        <w:t>.</w:t>
      </w:r>
      <w:r w:rsidR="00B84CA9" w:rsidRPr="00EE407C">
        <w:rPr>
          <w:rFonts w:ascii="Arial Narrow" w:hAnsi="Arial Narrow"/>
          <w:sz w:val="26"/>
          <w:szCs w:val="26"/>
        </w:rPr>
        <w:t xml:space="preserve"> </w:t>
      </w:r>
      <w:proofErr w:type="gramStart"/>
      <w:r w:rsidR="00B84CA9" w:rsidRPr="00EE407C">
        <w:rPr>
          <w:rFonts w:ascii="Arial Narrow" w:hAnsi="Arial Narrow"/>
          <w:sz w:val="26"/>
          <w:szCs w:val="26"/>
        </w:rPr>
        <w:t>i</w:t>
      </w:r>
      <w:proofErr w:type="gramEnd"/>
      <w:r w:rsidR="00B84CA9" w:rsidRPr="00EE407C">
        <w:rPr>
          <w:rFonts w:ascii="Arial Narrow" w:hAnsi="Arial Narrow"/>
          <w:sz w:val="26"/>
          <w:szCs w:val="26"/>
        </w:rPr>
        <w:t xml:space="preserve"> čl.8</w:t>
      </w:r>
      <w:r w:rsidR="00CC32D6" w:rsidRPr="00EE407C">
        <w:rPr>
          <w:rFonts w:ascii="Arial Narrow" w:hAnsi="Arial Narrow"/>
          <w:sz w:val="26"/>
          <w:szCs w:val="26"/>
        </w:rPr>
        <w:t>.</w:t>
      </w:r>
      <w:r w:rsidR="00B84CA9" w:rsidRPr="00EE407C">
        <w:rPr>
          <w:rFonts w:ascii="Arial Narrow" w:hAnsi="Arial Narrow"/>
          <w:sz w:val="26"/>
          <w:szCs w:val="26"/>
        </w:rPr>
        <w:t xml:space="preserve"> </w:t>
      </w:r>
      <w:proofErr w:type="gramStart"/>
      <w:r w:rsidR="00B84CA9" w:rsidRPr="00EE407C">
        <w:rPr>
          <w:rFonts w:ascii="Arial Narrow" w:hAnsi="Arial Narrow"/>
          <w:sz w:val="26"/>
          <w:szCs w:val="26"/>
        </w:rPr>
        <w:t xml:space="preserve">Uredbe o naknadi </w:t>
      </w:r>
      <w:r w:rsidR="00B84CA9" w:rsidRPr="00EE407C">
        <w:rPr>
          <w:rFonts w:ascii="Arial Narrow" w:hAnsi="Arial Narrow"/>
          <w:sz w:val="26"/>
          <w:szCs w:val="26"/>
        </w:rPr>
        <w:lastRenderedPageBreak/>
        <w:t>troškova državnim službenicima i namještenicima, ne pripadaju</w:t>
      </w:r>
      <w:r w:rsidR="00551E30" w:rsidRPr="00EE407C">
        <w:rPr>
          <w:rFonts w:ascii="Arial Narrow" w:hAnsi="Arial Narrow"/>
          <w:sz w:val="26"/>
          <w:szCs w:val="26"/>
        </w:rPr>
        <w:t xml:space="preserve"> dnevnice za službeno putovanje, pri tome ne navodeći razloge koji su isti </w:t>
      </w:r>
      <w:r w:rsidR="00EE6692">
        <w:rPr>
          <w:rFonts w:ascii="Arial Narrow" w:hAnsi="Arial Narrow"/>
          <w:sz w:val="26"/>
          <w:szCs w:val="26"/>
        </w:rPr>
        <w:t>opredijelili</w:t>
      </w:r>
      <w:r w:rsidR="00551E30" w:rsidRPr="00EE407C">
        <w:rPr>
          <w:rFonts w:ascii="Arial Narrow" w:hAnsi="Arial Narrow"/>
          <w:sz w:val="26"/>
          <w:szCs w:val="26"/>
        </w:rPr>
        <w:t xml:space="preserve"> za donošenje osporene presude.</w:t>
      </w:r>
      <w:proofErr w:type="gramEnd"/>
    </w:p>
    <w:p w:rsidR="00EE05A5" w:rsidRPr="00EE407C" w:rsidRDefault="00EE05A5" w:rsidP="00EE407C">
      <w:pPr>
        <w:pStyle w:val="msonormalcxspmiddlecxspmiddle"/>
        <w:spacing w:before="0" w:beforeAutospacing="0" w:after="0" w:afterAutospacing="0"/>
        <w:ind w:right="-524"/>
        <w:jc w:val="both"/>
        <w:rPr>
          <w:rFonts w:ascii="Arial Narrow" w:hAnsi="Arial Narrow"/>
          <w:sz w:val="26"/>
          <w:szCs w:val="26"/>
          <w:lang w:val="sr-Latn-CS"/>
        </w:rPr>
      </w:pPr>
      <w:r w:rsidRPr="00EE407C">
        <w:rPr>
          <w:rFonts w:ascii="Arial Narrow" w:hAnsi="Arial Narrow"/>
          <w:sz w:val="26"/>
          <w:szCs w:val="26"/>
        </w:rPr>
        <w:t>      </w:t>
      </w:r>
    </w:p>
    <w:p w:rsidR="00EE05A5" w:rsidRPr="00EE407C" w:rsidRDefault="00EE05A5" w:rsidP="00EE407C">
      <w:pPr>
        <w:spacing w:after="0" w:line="240" w:lineRule="auto"/>
        <w:ind w:right="-524" w:firstLine="720"/>
        <w:jc w:val="both"/>
        <w:rPr>
          <w:rFonts w:ascii="Arial Narrow" w:hAnsi="Arial Narrow"/>
          <w:color w:val="000000"/>
          <w:sz w:val="26"/>
          <w:szCs w:val="26"/>
        </w:rPr>
      </w:pPr>
      <w:r w:rsidRPr="00EE407C">
        <w:rPr>
          <w:rFonts w:ascii="Arial Narrow" w:hAnsi="Arial Narrow"/>
          <w:color w:val="000000"/>
          <w:sz w:val="26"/>
          <w:szCs w:val="26"/>
        </w:rPr>
        <w:t>Ocjena je Ustavnog suda da V</w:t>
      </w:r>
      <w:r w:rsidR="00376380" w:rsidRPr="00EE407C">
        <w:rPr>
          <w:rFonts w:ascii="Arial Narrow" w:hAnsi="Arial Narrow"/>
          <w:color w:val="000000"/>
          <w:sz w:val="26"/>
          <w:szCs w:val="26"/>
        </w:rPr>
        <w:t>iši</w:t>
      </w:r>
      <w:r w:rsidRPr="00EE407C">
        <w:rPr>
          <w:rFonts w:ascii="Arial Narrow" w:hAnsi="Arial Narrow"/>
          <w:color w:val="000000"/>
          <w:sz w:val="26"/>
          <w:szCs w:val="26"/>
        </w:rPr>
        <w:t xml:space="preserve"> sud, u osporenoj presudi, nije iznio adekvatne r</w:t>
      </w:r>
      <w:r w:rsidR="00EE6692">
        <w:rPr>
          <w:rFonts w:ascii="Arial Narrow" w:hAnsi="Arial Narrow"/>
          <w:color w:val="000000"/>
          <w:sz w:val="26"/>
          <w:szCs w:val="26"/>
        </w:rPr>
        <w:t>azloge svoje ocjene, te da svoje</w:t>
      </w:r>
      <w:r w:rsidRPr="00EE407C">
        <w:rPr>
          <w:rFonts w:ascii="Arial Narrow" w:hAnsi="Arial Narrow"/>
          <w:color w:val="000000"/>
          <w:sz w:val="26"/>
          <w:szCs w:val="26"/>
        </w:rPr>
        <w:t xml:space="preserve"> pravn</w:t>
      </w:r>
      <w:r w:rsidR="00EE6692">
        <w:rPr>
          <w:rFonts w:ascii="Arial Narrow" w:hAnsi="Arial Narrow"/>
          <w:color w:val="000000"/>
          <w:sz w:val="26"/>
          <w:szCs w:val="26"/>
        </w:rPr>
        <w:t>e</w:t>
      </w:r>
      <w:r w:rsidRPr="00EE407C">
        <w:rPr>
          <w:rFonts w:ascii="Arial Narrow" w:hAnsi="Arial Narrow"/>
          <w:color w:val="000000"/>
          <w:sz w:val="26"/>
          <w:szCs w:val="26"/>
        </w:rPr>
        <w:t xml:space="preserve"> </w:t>
      </w:r>
      <w:r w:rsidR="00EE6692">
        <w:rPr>
          <w:rFonts w:ascii="Arial Narrow" w:hAnsi="Arial Narrow"/>
          <w:color w:val="000000"/>
          <w:sz w:val="26"/>
          <w:szCs w:val="26"/>
        </w:rPr>
        <w:t>stavove</w:t>
      </w:r>
      <w:r w:rsidRPr="00EE407C">
        <w:rPr>
          <w:rFonts w:ascii="Arial Narrow" w:hAnsi="Arial Narrow"/>
          <w:color w:val="000000"/>
          <w:sz w:val="26"/>
          <w:szCs w:val="26"/>
        </w:rPr>
        <w:t xml:space="preserve"> nije obrazložio na način koji bi otklonio sumnju u arbitrernost postupanja i odlučivanja, odnosno </w:t>
      </w:r>
      <w:r w:rsidR="00A57D94" w:rsidRPr="00EE407C">
        <w:rPr>
          <w:rFonts w:ascii="Arial Narrow" w:hAnsi="Arial Narrow"/>
          <w:color w:val="000000"/>
          <w:sz w:val="26"/>
          <w:szCs w:val="26"/>
        </w:rPr>
        <w:t xml:space="preserve"> u obrazloženju nijesu sa dovoljnom precizošću navedeni razlozi na kojima se odluka zasniva</w:t>
      </w:r>
      <w:r w:rsidRPr="00EE407C">
        <w:rPr>
          <w:rFonts w:ascii="Arial Narrow" w:hAnsi="Arial Narrow"/>
          <w:color w:val="000000"/>
          <w:sz w:val="26"/>
          <w:szCs w:val="26"/>
        </w:rPr>
        <w:t>, čime je povrijeđen član 32</w:t>
      </w:r>
      <w:r w:rsidR="00CC32D6" w:rsidRPr="00EE407C">
        <w:rPr>
          <w:rFonts w:ascii="Arial Narrow" w:hAnsi="Arial Narrow"/>
          <w:color w:val="000000"/>
          <w:sz w:val="26"/>
          <w:szCs w:val="26"/>
        </w:rPr>
        <w:t>.</w:t>
      </w:r>
      <w:r w:rsidRPr="00EE407C">
        <w:rPr>
          <w:rFonts w:ascii="Arial Narrow" w:hAnsi="Arial Narrow"/>
          <w:color w:val="000000"/>
          <w:sz w:val="26"/>
          <w:szCs w:val="26"/>
        </w:rPr>
        <w:t xml:space="preserve"> Ustava Crne Gore i član 6</w:t>
      </w:r>
      <w:r w:rsidR="00CC32D6" w:rsidRPr="00EE407C">
        <w:rPr>
          <w:rFonts w:ascii="Arial Narrow" w:hAnsi="Arial Narrow"/>
          <w:color w:val="000000"/>
          <w:sz w:val="26"/>
          <w:szCs w:val="26"/>
        </w:rPr>
        <w:t>.</w:t>
      </w:r>
      <w:r w:rsidR="00EE6692">
        <w:rPr>
          <w:rFonts w:ascii="Arial Narrow" w:hAnsi="Arial Narrow"/>
          <w:color w:val="000000"/>
          <w:sz w:val="26"/>
          <w:szCs w:val="26"/>
        </w:rPr>
        <w:t xml:space="preserve"> stav 1. </w:t>
      </w:r>
      <w:r w:rsidRPr="00EE407C">
        <w:rPr>
          <w:rFonts w:ascii="Arial Narrow" w:hAnsi="Arial Narrow"/>
          <w:color w:val="000000"/>
          <w:sz w:val="26"/>
          <w:szCs w:val="26"/>
        </w:rPr>
        <w:t xml:space="preserve"> </w:t>
      </w:r>
      <w:proofErr w:type="gramStart"/>
      <w:r w:rsidRPr="00EE407C">
        <w:rPr>
          <w:rFonts w:ascii="Arial Narrow" w:hAnsi="Arial Narrow"/>
          <w:color w:val="000000"/>
          <w:sz w:val="26"/>
          <w:szCs w:val="26"/>
        </w:rPr>
        <w:t>Evropske konvencije za zaštitu ljudskih prava i osnovnih sloboda.</w:t>
      </w:r>
      <w:proofErr w:type="gramEnd"/>
    </w:p>
    <w:p w:rsidR="00EE05A5" w:rsidRPr="00EE407C" w:rsidRDefault="00EE05A5" w:rsidP="00EE407C">
      <w:pPr>
        <w:spacing w:after="0" w:line="240" w:lineRule="auto"/>
        <w:ind w:right="-524" w:firstLine="720"/>
        <w:jc w:val="both"/>
        <w:rPr>
          <w:rFonts w:ascii="Arial Narrow" w:hAnsi="Arial Narrow"/>
          <w:color w:val="000000"/>
          <w:sz w:val="26"/>
          <w:szCs w:val="26"/>
        </w:rPr>
      </w:pPr>
    </w:p>
    <w:p w:rsidR="00376380" w:rsidRPr="00EE407C" w:rsidRDefault="00EE05A5" w:rsidP="00EE407C">
      <w:pPr>
        <w:spacing w:after="0" w:line="240" w:lineRule="auto"/>
        <w:ind w:right="-524" w:firstLine="709"/>
        <w:jc w:val="both"/>
        <w:rPr>
          <w:rFonts w:ascii="Arial Narrow" w:hAnsi="Arial Narrow"/>
          <w:sz w:val="26"/>
          <w:szCs w:val="26"/>
        </w:rPr>
      </w:pPr>
      <w:r w:rsidRPr="00EE407C">
        <w:rPr>
          <w:rFonts w:ascii="Arial Narrow" w:hAnsi="Arial Narrow"/>
          <w:sz w:val="26"/>
          <w:szCs w:val="26"/>
        </w:rPr>
        <w:t>8. Budući da je utv</w:t>
      </w:r>
      <w:r w:rsidR="00376380" w:rsidRPr="00EE407C">
        <w:rPr>
          <w:rFonts w:ascii="Arial Narrow" w:hAnsi="Arial Narrow"/>
          <w:sz w:val="26"/>
          <w:szCs w:val="26"/>
        </w:rPr>
        <w:t>rđena povreda iz člana 32</w:t>
      </w:r>
      <w:r w:rsidRPr="00EE407C">
        <w:rPr>
          <w:rFonts w:ascii="Arial Narrow" w:hAnsi="Arial Narrow"/>
          <w:sz w:val="26"/>
          <w:szCs w:val="26"/>
        </w:rPr>
        <w:t xml:space="preserve">. </w:t>
      </w:r>
      <w:proofErr w:type="gramStart"/>
      <w:r w:rsidRPr="00EE407C">
        <w:rPr>
          <w:rFonts w:ascii="Arial Narrow" w:hAnsi="Arial Narrow"/>
          <w:sz w:val="26"/>
          <w:szCs w:val="26"/>
        </w:rPr>
        <w:t>Ustava i člana 6.</w:t>
      </w:r>
      <w:proofErr w:type="gramEnd"/>
      <w:r w:rsidRPr="00EE407C">
        <w:rPr>
          <w:rFonts w:ascii="Arial Narrow" w:hAnsi="Arial Narrow"/>
          <w:sz w:val="26"/>
          <w:szCs w:val="26"/>
        </w:rPr>
        <w:t xml:space="preserve"> </w:t>
      </w:r>
      <w:proofErr w:type="gramStart"/>
      <w:r w:rsidRPr="00EE407C">
        <w:rPr>
          <w:rFonts w:ascii="Arial Narrow" w:hAnsi="Arial Narrow"/>
          <w:sz w:val="26"/>
          <w:szCs w:val="26"/>
        </w:rPr>
        <w:t>stav</w:t>
      </w:r>
      <w:proofErr w:type="gramEnd"/>
      <w:r w:rsidRPr="00EE407C">
        <w:rPr>
          <w:rFonts w:ascii="Arial Narrow" w:hAnsi="Arial Narrow"/>
          <w:sz w:val="26"/>
          <w:szCs w:val="26"/>
        </w:rPr>
        <w:t xml:space="preserve"> 1. Evropske konvencije, Ustavni sud nije razmatrao eventualn</w:t>
      </w:r>
      <w:r w:rsidR="00376380" w:rsidRPr="00EE407C">
        <w:rPr>
          <w:rFonts w:ascii="Arial Narrow" w:hAnsi="Arial Narrow"/>
          <w:sz w:val="26"/>
          <w:szCs w:val="26"/>
        </w:rPr>
        <w:t>e</w:t>
      </w:r>
      <w:r w:rsidRPr="00EE407C">
        <w:rPr>
          <w:rFonts w:ascii="Arial Narrow" w:hAnsi="Arial Narrow"/>
          <w:sz w:val="26"/>
          <w:szCs w:val="26"/>
        </w:rPr>
        <w:t xml:space="preserve"> povrede </w:t>
      </w:r>
      <w:proofErr w:type="gramStart"/>
      <w:r w:rsidRPr="00EE407C">
        <w:rPr>
          <w:rFonts w:ascii="Arial Narrow" w:hAnsi="Arial Narrow"/>
          <w:sz w:val="26"/>
          <w:szCs w:val="26"/>
        </w:rPr>
        <w:t>ustavnih  prava</w:t>
      </w:r>
      <w:proofErr w:type="gramEnd"/>
      <w:r w:rsidRPr="00EE407C">
        <w:rPr>
          <w:rFonts w:ascii="Arial Narrow" w:hAnsi="Arial Narrow"/>
          <w:sz w:val="26"/>
          <w:szCs w:val="26"/>
        </w:rPr>
        <w:t xml:space="preserve"> iz čl.</w:t>
      </w:r>
      <w:r w:rsidR="00376380" w:rsidRPr="00EE407C">
        <w:rPr>
          <w:rFonts w:ascii="Arial Narrow" w:hAnsi="Arial Narrow"/>
          <w:sz w:val="26"/>
          <w:szCs w:val="26"/>
        </w:rPr>
        <w:t>19</w:t>
      </w:r>
      <w:r w:rsidR="00CC32D6" w:rsidRPr="00EE407C">
        <w:rPr>
          <w:rFonts w:ascii="Arial Narrow" w:hAnsi="Arial Narrow"/>
          <w:sz w:val="26"/>
          <w:szCs w:val="26"/>
        </w:rPr>
        <w:t>.</w:t>
      </w:r>
      <w:r w:rsidRPr="00EE407C">
        <w:rPr>
          <w:rFonts w:ascii="Arial Narrow" w:hAnsi="Arial Narrow"/>
          <w:sz w:val="26"/>
          <w:szCs w:val="26"/>
        </w:rPr>
        <w:t xml:space="preserve"> </w:t>
      </w:r>
      <w:proofErr w:type="gramStart"/>
      <w:r w:rsidRPr="00EE407C">
        <w:rPr>
          <w:rFonts w:ascii="Arial Narrow" w:hAnsi="Arial Narrow"/>
          <w:sz w:val="26"/>
          <w:szCs w:val="26"/>
        </w:rPr>
        <w:t>i</w:t>
      </w:r>
      <w:proofErr w:type="gramEnd"/>
      <w:r w:rsidRPr="00EE407C">
        <w:rPr>
          <w:rFonts w:ascii="Arial Narrow" w:hAnsi="Arial Narrow"/>
          <w:sz w:val="26"/>
          <w:szCs w:val="26"/>
        </w:rPr>
        <w:t xml:space="preserve"> čl.</w:t>
      </w:r>
      <w:r w:rsidR="00376380" w:rsidRPr="00EE407C">
        <w:rPr>
          <w:rFonts w:ascii="Arial Narrow" w:hAnsi="Arial Narrow"/>
          <w:sz w:val="26"/>
          <w:szCs w:val="26"/>
        </w:rPr>
        <w:t>58</w:t>
      </w:r>
      <w:r w:rsidR="00CC32D6" w:rsidRPr="00EE407C">
        <w:rPr>
          <w:rFonts w:ascii="Arial Narrow" w:hAnsi="Arial Narrow"/>
          <w:sz w:val="26"/>
          <w:szCs w:val="26"/>
        </w:rPr>
        <w:t>.</w:t>
      </w:r>
      <w:r w:rsidRPr="00EE407C">
        <w:rPr>
          <w:rFonts w:ascii="Arial Narrow" w:hAnsi="Arial Narrow"/>
          <w:sz w:val="26"/>
          <w:szCs w:val="26"/>
        </w:rPr>
        <w:t xml:space="preserve"> </w:t>
      </w:r>
      <w:proofErr w:type="gramStart"/>
      <w:r w:rsidRPr="00EE407C">
        <w:rPr>
          <w:rFonts w:ascii="Arial Narrow" w:hAnsi="Arial Narrow"/>
          <w:sz w:val="26"/>
          <w:szCs w:val="26"/>
        </w:rPr>
        <w:t>Ustava i člana 1</w:t>
      </w:r>
      <w:r w:rsidR="00CC32D6" w:rsidRPr="00EE407C">
        <w:rPr>
          <w:rFonts w:ascii="Arial Narrow" w:hAnsi="Arial Narrow"/>
          <w:sz w:val="26"/>
          <w:szCs w:val="26"/>
        </w:rPr>
        <w:t>.</w:t>
      </w:r>
      <w:proofErr w:type="gramEnd"/>
      <w:r w:rsidR="00376380" w:rsidRPr="00EE407C">
        <w:rPr>
          <w:rFonts w:ascii="Arial Narrow" w:hAnsi="Arial Narrow"/>
          <w:sz w:val="26"/>
          <w:szCs w:val="26"/>
        </w:rPr>
        <w:t xml:space="preserve"> </w:t>
      </w:r>
      <w:proofErr w:type="gramStart"/>
      <w:r w:rsidR="00376380" w:rsidRPr="00EE407C">
        <w:rPr>
          <w:rFonts w:ascii="Arial Narrow" w:hAnsi="Arial Narrow"/>
          <w:sz w:val="26"/>
          <w:szCs w:val="26"/>
        </w:rPr>
        <w:t>Protokola broj 1</w:t>
      </w:r>
      <w:r w:rsidR="00CC32D6" w:rsidRPr="00EE407C">
        <w:rPr>
          <w:rFonts w:ascii="Arial Narrow" w:hAnsi="Arial Narrow"/>
          <w:sz w:val="26"/>
          <w:szCs w:val="26"/>
        </w:rPr>
        <w:t>.</w:t>
      </w:r>
      <w:proofErr w:type="gramEnd"/>
      <w:r w:rsidR="00376380" w:rsidRPr="00EE407C">
        <w:rPr>
          <w:rFonts w:ascii="Arial Narrow" w:hAnsi="Arial Narrow"/>
          <w:sz w:val="26"/>
          <w:szCs w:val="26"/>
        </w:rPr>
        <w:t xml:space="preserve"> </w:t>
      </w:r>
      <w:proofErr w:type="gramStart"/>
      <w:r w:rsidR="00376380" w:rsidRPr="00EE407C">
        <w:rPr>
          <w:rFonts w:ascii="Arial Narrow" w:hAnsi="Arial Narrow"/>
          <w:sz w:val="26"/>
          <w:szCs w:val="26"/>
        </w:rPr>
        <w:t>uz</w:t>
      </w:r>
      <w:proofErr w:type="gramEnd"/>
      <w:r w:rsidR="00376380" w:rsidRPr="00EE407C">
        <w:rPr>
          <w:rFonts w:ascii="Arial Narrow" w:hAnsi="Arial Narrow"/>
          <w:sz w:val="26"/>
          <w:szCs w:val="26"/>
        </w:rPr>
        <w:t xml:space="preserve"> Konvenciju.</w:t>
      </w:r>
    </w:p>
    <w:p w:rsidR="00EE05A5" w:rsidRPr="00EE407C" w:rsidRDefault="00EE05A5" w:rsidP="00EE407C">
      <w:pPr>
        <w:spacing w:after="0" w:line="240" w:lineRule="auto"/>
        <w:ind w:right="-524"/>
        <w:jc w:val="both"/>
        <w:rPr>
          <w:rFonts w:ascii="Arial Narrow" w:hAnsi="Arial Narrow"/>
          <w:sz w:val="26"/>
          <w:szCs w:val="26"/>
        </w:rPr>
      </w:pPr>
    </w:p>
    <w:p w:rsidR="00EE05A5" w:rsidRPr="00EE407C" w:rsidRDefault="00EE05A5" w:rsidP="00EE407C">
      <w:pPr>
        <w:spacing w:after="0" w:line="240" w:lineRule="auto"/>
        <w:ind w:right="-524"/>
        <w:jc w:val="both"/>
        <w:rPr>
          <w:rFonts w:ascii="Arial Narrow" w:hAnsi="Arial Narrow"/>
          <w:sz w:val="26"/>
          <w:szCs w:val="26"/>
          <w:lang w:val="sr-Latn-CS"/>
        </w:rPr>
      </w:pPr>
      <w:r w:rsidRPr="00EE407C">
        <w:rPr>
          <w:rFonts w:ascii="Arial Narrow" w:hAnsi="Arial Narrow"/>
          <w:sz w:val="26"/>
          <w:szCs w:val="26"/>
          <w:lang w:val="sr-Latn-CS"/>
        </w:rPr>
        <w:t>              Na osnovu iznijetih razloga, odlučeno je kao u izreci.</w:t>
      </w:r>
    </w:p>
    <w:p w:rsidR="00EE05A5" w:rsidRPr="00EE407C" w:rsidRDefault="00EE05A5" w:rsidP="00EE407C">
      <w:pPr>
        <w:spacing w:after="0" w:line="240" w:lineRule="auto"/>
        <w:ind w:right="-524"/>
        <w:jc w:val="both"/>
        <w:rPr>
          <w:rFonts w:ascii="Arial Narrow" w:hAnsi="Arial Narrow"/>
          <w:sz w:val="26"/>
          <w:szCs w:val="26"/>
          <w:lang w:val="sr-Latn-CS"/>
        </w:rPr>
      </w:pPr>
      <w:r w:rsidRPr="00EE407C">
        <w:rPr>
          <w:rFonts w:ascii="Arial Narrow" w:hAnsi="Arial Narrow"/>
          <w:sz w:val="26"/>
          <w:szCs w:val="26"/>
        </w:rPr>
        <w:t>                                                              </w:t>
      </w:r>
      <w:r w:rsidR="000540E2" w:rsidRPr="00EE407C">
        <w:rPr>
          <w:rFonts w:ascii="Arial Narrow" w:hAnsi="Arial Narrow"/>
          <w:sz w:val="26"/>
          <w:szCs w:val="26"/>
          <w:lang w:val="sr-Latn-CS"/>
        </w:rPr>
        <w:t>   </w:t>
      </w:r>
    </w:p>
    <w:p w:rsidR="00EE407C" w:rsidRPr="00EE407C" w:rsidRDefault="00EE407C" w:rsidP="00EE407C">
      <w:pPr>
        <w:pStyle w:val="NoSpacing"/>
        <w:ind w:right="-524"/>
        <w:jc w:val="both"/>
        <w:rPr>
          <w:rFonts w:ascii="Arial Narrow" w:hAnsi="Arial Narrow"/>
          <w:sz w:val="26"/>
          <w:szCs w:val="26"/>
          <w:lang w:val="sl-SI"/>
        </w:rPr>
      </w:pPr>
      <w:r w:rsidRPr="00EE407C">
        <w:rPr>
          <w:rFonts w:ascii="Arial Narrow" w:hAnsi="Arial Narrow"/>
          <w:sz w:val="26"/>
          <w:szCs w:val="26"/>
          <w:lang w:val="sl-SI"/>
        </w:rPr>
        <w:t xml:space="preserve">Už-III br. 328/15 </w:t>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sidR="00585CB4">
        <w:rPr>
          <w:rFonts w:ascii="Arial Narrow" w:hAnsi="Arial Narrow"/>
          <w:sz w:val="26"/>
          <w:szCs w:val="26"/>
          <w:lang w:val="sl-SI"/>
        </w:rPr>
        <w:t xml:space="preserve"> </w:t>
      </w:r>
      <w:r>
        <w:rPr>
          <w:rFonts w:ascii="Arial Narrow" w:hAnsi="Arial Narrow"/>
          <w:sz w:val="26"/>
          <w:szCs w:val="26"/>
          <w:lang w:val="sl-SI"/>
        </w:rPr>
        <w:t>Predsjednica Vijeća,</w:t>
      </w:r>
      <w:r w:rsidRPr="00EE407C">
        <w:rPr>
          <w:rFonts w:ascii="Arial Narrow" w:hAnsi="Arial Narrow"/>
          <w:sz w:val="26"/>
          <w:szCs w:val="26"/>
          <w:lang w:val="sl-SI"/>
        </w:rPr>
        <w:t xml:space="preserve">   </w:t>
      </w:r>
    </w:p>
    <w:p w:rsidR="00EE407C" w:rsidRPr="00EE407C" w:rsidRDefault="00EE407C" w:rsidP="00EE407C">
      <w:pPr>
        <w:pStyle w:val="NoSpacing"/>
        <w:ind w:right="-524"/>
        <w:jc w:val="both"/>
        <w:rPr>
          <w:rFonts w:ascii="Arial Narrow" w:hAnsi="Arial Narrow"/>
          <w:sz w:val="26"/>
          <w:szCs w:val="26"/>
          <w:lang w:val="sl-SI"/>
        </w:rPr>
      </w:pPr>
      <w:r>
        <w:rPr>
          <w:rFonts w:ascii="Arial Narrow" w:hAnsi="Arial Narrow"/>
          <w:sz w:val="26"/>
          <w:szCs w:val="26"/>
          <w:lang w:val="sl-SI"/>
        </w:rPr>
        <w:t xml:space="preserve">18. novembar </w:t>
      </w:r>
      <w:r w:rsidRPr="00EE407C">
        <w:rPr>
          <w:rFonts w:ascii="Arial Narrow" w:hAnsi="Arial Narrow"/>
          <w:sz w:val="26"/>
          <w:szCs w:val="26"/>
          <w:lang w:val="sl-SI"/>
        </w:rPr>
        <w:t>2016. godine</w:t>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r>
      <w:r>
        <w:rPr>
          <w:rFonts w:ascii="Arial Narrow" w:hAnsi="Arial Narrow"/>
          <w:sz w:val="26"/>
          <w:szCs w:val="26"/>
          <w:lang w:val="sl-SI"/>
        </w:rPr>
        <w:tab/>
        <w:t xml:space="preserve"> Mevlida Muratović</w:t>
      </w:r>
      <w:r w:rsidR="00585CB4">
        <w:rPr>
          <w:rFonts w:ascii="Arial Narrow" w:hAnsi="Arial Narrow"/>
          <w:sz w:val="26"/>
          <w:szCs w:val="26"/>
          <w:lang w:val="sr-Latn-CS"/>
        </w:rPr>
        <w:t>,s.r.</w:t>
      </w:r>
    </w:p>
    <w:p w:rsidR="00EE407C" w:rsidRPr="00EE407C" w:rsidRDefault="00EE407C" w:rsidP="00EE407C">
      <w:pPr>
        <w:pStyle w:val="NoSpacing"/>
        <w:ind w:right="-524"/>
        <w:jc w:val="both"/>
        <w:rPr>
          <w:rFonts w:ascii="Arial Narrow" w:hAnsi="Arial Narrow"/>
          <w:sz w:val="26"/>
          <w:szCs w:val="26"/>
          <w:lang w:val="sl-SI"/>
        </w:rPr>
      </w:pPr>
      <w:r w:rsidRPr="00EE407C">
        <w:rPr>
          <w:rFonts w:ascii="Arial Narrow" w:hAnsi="Arial Narrow"/>
          <w:sz w:val="26"/>
          <w:szCs w:val="26"/>
          <w:lang w:val="sl-SI"/>
        </w:rPr>
        <w:t>P o d g o r i c a</w:t>
      </w:r>
    </w:p>
    <w:p w:rsidR="00291618" w:rsidRPr="00EE407C" w:rsidRDefault="00291618" w:rsidP="00EE407C">
      <w:pPr>
        <w:spacing w:after="0" w:line="240" w:lineRule="auto"/>
        <w:ind w:right="-524"/>
        <w:jc w:val="both"/>
        <w:rPr>
          <w:sz w:val="26"/>
          <w:szCs w:val="26"/>
        </w:rPr>
      </w:pPr>
    </w:p>
    <w:sectPr w:rsidR="00291618" w:rsidRPr="00EE407C" w:rsidSect="004A29BE">
      <w:footerReference w:type="even" r:id="rId7"/>
      <w:footerReference w:type="default" r:id="rId8"/>
      <w:pgSz w:w="12240" w:h="15840"/>
      <w:pgMar w:top="1440" w:right="1892"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A2" w:rsidRDefault="00487AA2" w:rsidP="00FA1FAE">
      <w:pPr>
        <w:spacing w:after="0" w:line="240" w:lineRule="auto"/>
      </w:pPr>
      <w:r>
        <w:separator/>
      </w:r>
    </w:p>
  </w:endnote>
  <w:endnote w:type="continuationSeparator" w:id="0">
    <w:p w:rsidR="00487AA2" w:rsidRDefault="00487AA2" w:rsidP="00F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F9" w:rsidRDefault="005964F0" w:rsidP="0057036C">
    <w:pPr>
      <w:pStyle w:val="Footer"/>
      <w:framePr w:wrap="around" w:vAnchor="text" w:hAnchor="margin" w:xAlign="right" w:y="1"/>
      <w:rPr>
        <w:rStyle w:val="PageNumber"/>
      </w:rPr>
    </w:pPr>
    <w:r>
      <w:rPr>
        <w:rStyle w:val="PageNumber"/>
      </w:rPr>
      <w:fldChar w:fldCharType="begin"/>
    </w:r>
    <w:r w:rsidR="00045799">
      <w:rPr>
        <w:rStyle w:val="PageNumber"/>
      </w:rPr>
      <w:instrText xml:space="preserve">PAGE  </w:instrText>
    </w:r>
    <w:r>
      <w:rPr>
        <w:rStyle w:val="PageNumber"/>
      </w:rPr>
      <w:fldChar w:fldCharType="end"/>
    </w:r>
  </w:p>
  <w:p w:rsidR="00612DF9" w:rsidRDefault="00487AA2" w:rsidP="005A1D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F9" w:rsidRDefault="005964F0" w:rsidP="0057036C">
    <w:pPr>
      <w:pStyle w:val="Footer"/>
      <w:framePr w:wrap="around" w:vAnchor="text" w:hAnchor="margin" w:xAlign="right" w:y="1"/>
      <w:rPr>
        <w:rStyle w:val="PageNumber"/>
      </w:rPr>
    </w:pPr>
    <w:r>
      <w:rPr>
        <w:rStyle w:val="PageNumber"/>
      </w:rPr>
      <w:fldChar w:fldCharType="begin"/>
    </w:r>
    <w:r w:rsidR="00045799">
      <w:rPr>
        <w:rStyle w:val="PageNumber"/>
      </w:rPr>
      <w:instrText xml:space="preserve">PAGE  </w:instrText>
    </w:r>
    <w:r>
      <w:rPr>
        <w:rStyle w:val="PageNumber"/>
      </w:rPr>
      <w:fldChar w:fldCharType="separate"/>
    </w:r>
    <w:r w:rsidR="00EB1B5B">
      <w:rPr>
        <w:rStyle w:val="PageNumber"/>
        <w:noProof/>
      </w:rPr>
      <w:t>1</w:t>
    </w:r>
    <w:r>
      <w:rPr>
        <w:rStyle w:val="PageNumber"/>
      </w:rPr>
      <w:fldChar w:fldCharType="end"/>
    </w:r>
  </w:p>
  <w:p w:rsidR="00612DF9" w:rsidRDefault="00487AA2" w:rsidP="005A1D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A2" w:rsidRDefault="00487AA2" w:rsidP="00FA1FAE">
      <w:pPr>
        <w:spacing w:after="0" w:line="240" w:lineRule="auto"/>
      </w:pPr>
      <w:r>
        <w:separator/>
      </w:r>
    </w:p>
  </w:footnote>
  <w:footnote w:type="continuationSeparator" w:id="0">
    <w:p w:rsidR="00487AA2" w:rsidRDefault="00487AA2" w:rsidP="00FA1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A5"/>
    <w:rsid w:val="00045799"/>
    <w:rsid w:val="000540E2"/>
    <w:rsid w:val="00054E09"/>
    <w:rsid w:val="00060B27"/>
    <w:rsid w:val="00063AA8"/>
    <w:rsid w:val="0008663C"/>
    <w:rsid w:val="000B6404"/>
    <w:rsid w:val="00156EF4"/>
    <w:rsid w:val="00163BCB"/>
    <w:rsid w:val="001812C7"/>
    <w:rsid w:val="001B4F11"/>
    <w:rsid w:val="00205E16"/>
    <w:rsid w:val="00291618"/>
    <w:rsid w:val="002B5B32"/>
    <w:rsid w:val="002F6339"/>
    <w:rsid w:val="00307088"/>
    <w:rsid w:val="00341092"/>
    <w:rsid w:val="00352FE6"/>
    <w:rsid w:val="00376380"/>
    <w:rsid w:val="003D1BE6"/>
    <w:rsid w:val="00465184"/>
    <w:rsid w:val="00487AA2"/>
    <w:rsid w:val="004A29BE"/>
    <w:rsid w:val="005169FC"/>
    <w:rsid w:val="00551E30"/>
    <w:rsid w:val="00552F3D"/>
    <w:rsid w:val="00585CB4"/>
    <w:rsid w:val="005964F0"/>
    <w:rsid w:val="005B68C9"/>
    <w:rsid w:val="005C4315"/>
    <w:rsid w:val="005C679E"/>
    <w:rsid w:val="005D0A78"/>
    <w:rsid w:val="005D0E72"/>
    <w:rsid w:val="005D4EA3"/>
    <w:rsid w:val="00630D69"/>
    <w:rsid w:val="00662F64"/>
    <w:rsid w:val="00665406"/>
    <w:rsid w:val="0067018B"/>
    <w:rsid w:val="00682AB7"/>
    <w:rsid w:val="00695CBC"/>
    <w:rsid w:val="0076009A"/>
    <w:rsid w:val="00787144"/>
    <w:rsid w:val="007B573B"/>
    <w:rsid w:val="008152A3"/>
    <w:rsid w:val="00840FD1"/>
    <w:rsid w:val="008473A6"/>
    <w:rsid w:val="008833F8"/>
    <w:rsid w:val="008A7610"/>
    <w:rsid w:val="0092093E"/>
    <w:rsid w:val="009449F6"/>
    <w:rsid w:val="009671C7"/>
    <w:rsid w:val="00985624"/>
    <w:rsid w:val="009D36DE"/>
    <w:rsid w:val="009E0D81"/>
    <w:rsid w:val="00A57D94"/>
    <w:rsid w:val="00AD2282"/>
    <w:rsid w:val="00AF4E37"/>
    <w:rsid w:val="00B04DF1"/>
    <w:rsid w:val="00B05F20"/>
    <w:rsid w:val="00B075B6"/>
    <w:rsid w:val="00B22940"/>
    <w:rsid w:val="00B670E7"/>
    <w:rsid w:val="00B84CA9"/>
    <w:rsid w:val="00B943E3"/>
    <w:rsid w:val="00C03242"/>
    <w:rsid w:val="00C10796"/>
    <w:rsid w:val="00C626B5"/>
    <w:rsid w:val="00C747C5"/>
    <w:rsid w:val="00CC32D6"/>
    <w:rsid w:val="00CD123F"/>
    <w:rsid w:val="00CD7225"/>
    <w:rsid w:val="00D5037B"/>
    <w:rsid w:val="00D54B56"/>
    <w:rsid w:val="00D60DB2"/>
    <w:rsid w:val="00D87C7D"/>
    <w:rsid w:val="00DD7327"/>
    <w:rsid w:val="00DE18C7"/>
    <w:rsid w:val="00EB1B5B"/>
    <w:rsid w:val="00EE05A5"/>
    <w:rsid w:val="00EE407C"/>
    <w:rsid w:val="00EE6692"/>
    <w:rsid w:val="00EE7675"/>
    <w:rsid w:val="00F12B85"/>
    <w:rsid w:val="00F424D2"/>
    <w:rsid w:val="00F44FA2"/>
    <w:rsid w:val="00F86912"/>
    <w:rsid w:val="00FA1FAE"/>
    <w:rsid w:val="00FE3EF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EE05A5"/>
    <w:pPr>
      <w:spacing w:after="0" w:line="240" w:lineRule="auto"/>
    </w:pPr>
  </w:style>
  <w:style w:type="paragraph" w:customStyle="1" w:styleId="msolistparagraph0">
    <w:name w:val="msolistparagraph"/>
    <w:basedOn w:val="Normal"/>
    <w:rsid w:val="00EE05A5"/>
    <w:pPr>
      <w:ind w:left="720" w:right="-360" w:firstLine="720"/>
      <w:jc w:val="both"/>
    </w:pPr>
  </w:style>
  <w:style w:type="paragraph" w:customStyle="1" w:styleId="2zakon">
    <w:name w:val="2zakon"/>
    <w:basedOn w:val="Normal"/>
    <w:rsid w:val="00EE05A5"/>
    <w:pPr>
      <w:spacing w:before="100" w:beforeAutospacing="1" w:after="100" w:afterAutospacing="1" w:line="240" w:lineRule="auto"/>
      <w:jc w:val="center"/>
    </w:pPr>
    <w:rPr>
      <w:rFonts w:ascii="Arial" w:hAnsi="Arial" w:cs="Arial"/>
      <w:color w:val="0033CC"/>
      <w:sz w:val="36"/>
      <w:szCs w:val="36"/>
    </w:rPr>
  </w:style>
  <w:style w:type="paragraph" w:customStyle="1" w:styleId="1tekst">
    <w:name w:val="1tekst"/>
    <w:basedOn w:val="Normal"/>
    <w:rsid w:val="00EE05A5"/>
    <w:pPr>
      <w:spacing w:after="0" w:line="240" w:lineRule="auto"/>
      <w:ind w:left="468" w:right="468" w:firstLine="240"/>
      <w:jc w:val="both"/>
    </w:pPr>
    <w:rPr>
      <w:rFonts w:ascii="Arial" w:hAnsi="Arial" w:cs="Arial"/>
      <w:sz w:val="20"/>
      <w:szCs w:val="20"/>
    </w:rPr>
  </w:style>
  <w:style w:type="paragraph" w:customStyle="1" w:styleId="msonormalcxspmiddlecxspmiddle">
    <w:name w:val="msonormalcxspmiddlecxspmiddle"/>
    <w:basedOn w:val="Normal"/>
    <w:rsid w:val="00EE05A5"/>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rsid w:val="00EE05A5"/>
    <w:pPr>
      <w:tabs>
        <w:tab w:val="center" w:pos="4702"/>
        <w:tab w:val="right" w:pos="9405"/>
      </w:tabs>
    </w:pPr>
  </w:style>
  <w:style w:type="character" w:customStyle="1" w:styleId="FooterChar">
    <w:name w:val="Footer Char"/>
    <w:basedOn w:val="DefaultParagraphFont"/>
    <w:link w:val="Footer"/>
    <w:rsid w:val="00EE05A5"/>
    <w:rPr>
      <w:rFonts w:ascii="Calibri" w:eastAsia="Calibri" w:hAnsi="Calibri" w:cs="Times New Roman"/>
      <w:lang w:val="en-US"/>
    </w:rPr>
  </w:style>
  <w:style w:type="character" w:styleId="PageNumber">
    <w:name w:val="page number"/>
    <w:basedOn w:val="DefaultParagraphFont"/>
    <w:rsid w:val="00EE05A5"/>
  </w:style>
  <w:style w:type="paragraph" w:styleId="NoSpacing">
    <w:name w:val="No Spacing"/>
    <w:qFormat/>
    <w:rsid w:val="00EE05A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6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EE05A5"/>
    <w:pPr>
      <w:spacing w:after="0" w:line="240" w:lineRule="auto"/>
    </w:pPr>
  </w:style>
  <w:style w:type="paragraph" w:customStyle="1" w:styleId="msolistparagraph0">
    <w:name w:val="msolistparagraph"/>
    <w:basedOn w:val="Normal"/>
    <w:rsid w:val="00EE05A5"/>
    <w:pPr>
      <w:ind w:left="720" w:right="-360" w:firstLine="720"/>
      <w:jc w:val="both"/>
    </w:pPr>
  </w:style>
  <w:style w:type="paragraph" w:customStyle="1" w:styleId="2zakon">
    <w:name w:val="2zakon"/>
    <w:basedOn w:val="Normal"/>
    <w:rsid w:val="00EE05A5"/>
    <w:pPr>
      <w:spacing w:before="100" w:beforeAutospacing="1" w:after="100" w:afterAutospacing="1" w:line="240" w:lineRule="auto"/>
      <w:jc w:val="center"/>
    </w:pPr>
    <w:rPr>
      <w:rFonts w:ascii="Arial" w:hAnsi="Arial" w:cs="Arial"/>
      <w:color w:val="0033CC"/>
      <w:sz w:val="36"/>
      <w:szCs w:val="36"/>
    </w:rPr>
  </w:style>
  <w:style w:type="paragraph" w:customStyle="1" w:styleId="1tekst">
    <w:name w:val="1tekst"/>
    <w:basedOn w:val="Normal"/>
    <w:rsid w:val="00EE05A5"/>
    <w:pPr>
      <w:spacing w:after="0" w:line="240" w:lineRule="auto"/>
      <w:ind w:left="468" w:right="468" w:firstLine="240"/>
      <w:jc w:val="both"/>
    </w:pPr>
    <w:rPr>
      <w:rFonts w:ascii="Arial" w:hAnsi="Arial" w:cs="Arial"/>
      <w:sz w:val="20"/>
      <w:szCs w:val="20"/>
    </w:rPr>
  </w:style>
  <w:style w:type="paragraph" w:customStyle="1" w:styleId="msonormalcxspmiddlecxspmiddle">
    <w:name w:val="msonormalcxspmiddlecxspmiddle"/>
    <w:basedOn w:val="Normal"/>
    <w:rsid w:val="00EE05A5"/>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rsid w:val="00EE05A5"/>
    <w:pPr>
      <w:tabs>
        <w:tab w:val="center" w:pos="4702"/>
        <w:tab w:val="right" w:pos="9405"/>
      </w:tabs>
    </w:pPr>
  </w:style>
  <w:style w:type="character" w:customStyle="1" w:styleId="FooterChar">
    <w:name w:val="Footer Char"/>
    <w:basedOn w:val="DefaultParagraphFont"/>
    <w:link w:val="Footer"/>
    <w:rsid w:val="00EE05A5"/>
    <w:rPr>
      <w:rFonts w:ascii="Calibri" w:eastAsia="Calibri" w:hAnsi="Calibri" w:cs="Times New Roman"/>
      <w:lang w:val="en-US"/>
    </w:rPr>
  </w:style>
  <w:style w:type="character" w:styleId="PageNumber">
    <w:name w:val="page number"/>
    <w:basedOn w:val="DefaultParagraphFont"/>
    <w:rsid w:val="00EE05A5"/>
  </w:style>
  <w:style w:type="paragraph" w:styleId="NoSpacing">
    <w:name w:val="No Spacing"/>
    <w:qFormat/>
    <w:rsid w:val="00EE05A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6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dcterms:created xsi:type="dcterms:W3CDTF">2016-11-18T13:33:00Z</dcterms:created>
  <dcterms:modified xsi:type="dcterms:W3CDTF">2017-03-20T14:14:00Z</dcterms:modified>
</cp:coreProperties>
</file>