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5A" w:rsidRDefault="004E075A" w:rsidP="004E075A">
      <w:pPr>
        <w:tabs>
          <w:tab w:val="left" w:pos="180"/>
        </w:tabs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  <w:t xml:space="preserve">Ustavni sud Crne Gore, u sastavu: predsjednica </w:t>
      </w:r>
      <w:r>
        <w:rPr>
          <w:rFonts w:ascii="Arial Narrow" w:hAnsi="Arial Narrow"/>
          <w:sz w:val="26"/>
          <w:szCs w:val="26"/>
        </w:rPr>
        <w:t xml:space="preserve">Desanka </w:t>
      </w:r>
      <w:proofErr w:type="spellStart"/>
      <w:r>
        <w:rPr>
          <w:rFonts w:ascii="Arial Narrow" w:hAnsi="Arial Narrow"/>
          <w:sz w:val="26"/>
          <w:szCs w:val="26"/>
        </w:rPr>
        <w:t>Lopičić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sudije</w:t>
      </w:r>
      <w:proofErr w:type="spellEnd"/>
      <w:r>
        <w:rPr>
          <w:rFonts w:ascii="Arial Narrow" w:hAnsi="Arial Narrow"/>
          <w:sz w:val="26"/>
          <w:szCs w:val="26"/>
        </w:rPr>
        <w:t xml:space="preserve"> – </w:t>
      </w:r>
      <w:proofErr w:type="spellStart"/>
      <w:r>
        <w:rPr>
          <w:rFonts w:ascii="Arial Narrow" w:hAnsi="Arial Narrow"/>
          <w:sz w:val="26"/>
          <w:szCs w:val="26"/>
        </w:rPr>
        <w:t>Dragoljub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Drašković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Milorad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Gogić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Miodrag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Iličković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Mevlida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Muratović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Hamdija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Šarkinović</w:t>
      </w:r>
      <w:proofErr w:type="spellEnd"/>
      <w:r>
        <w:rPr>
          <w:rFonts w:ascii="Arial Narrow" w:hAnsi="Arial Narrow"/>
          <w:sz w:val="26"/>
          <w:szCs w:val="26"/>
        </w:rPr>
        <w:t xml:space="preserve"> i Budimir </w:t>
      </w:r>
      <w:proofErr w:type="spellStart"/>
      <w:r>
        <w:rPr>
          <w:rFonts w:ascii="Arial Narrow" w:hAnsi="Arial Narrow"/>
          <w:sz w:val="26"/>
          <w:szCs w:val="26"/>
        </w:rPr>
        <w:t>Šćepanović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  <w:lang w:val="sl-SI"/>
        </w:rPr>
        <w:t>na osnovu odredaba člana 149. stav 1. tačka 2. Ustava Crne Gore i člana 48 tačka 2. Zakona o Ustavnom sudu Crne Gore (»Službeni list Crne Gore«, broj 11/15), na sjednici od  29. decembra 2016. godine, donio je</w:t>
      </w:r>
    </w:p>
    <w:p w:rsidR="004E075A" w:rsidRDefault="004E075A" w:rsidP="004E075A">
      <w:pPr>
        <w:tabs>
          <w:tab w:val="left" w:pos="180"/>
        </w:tabs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075A" w:rsidRDefault="004E075A" w:rsidP="004E075A">
      <w:pPr>
        <w:spacing w:after="0" w:line="240" w:lineRule="auto"/>
        <w:ind w:right="-546"/>
        <w:jc w:val="center"/>
        <w:rPr>
          <w:rFonts w:ascii="Arial Narrow" w:hAnsi="Arial Narrow"/>
          <w:b/>
          <w:sz w:val="26"/>
          <w:szCs w:val="26"/>
          <w:lang w:val="sl-SI"/>
        </w:rPr>
      </w:pPr>
      <w:r>
        <w:rPr>
          <w:rFonts w:ascii="Arial Narrow" w:hAnsi="Arial Narrow"/>
          <w:b/>
          <w:sz w:val="26"/>
          <w:szCs w:val="26"/>
          <w:lang w:val="sl-SI"/>
        </w:rPr>
        <w:t xml:space="preserve">O D L U K U </w:t>
      </w:r>
    </w:p>
    <w:p w:rsidR="004E075A" w:rsidRDefault="004E075A" w:rsidP="004E075A">
      <w:pPr>
        <w:spacing w:after="0" w:line="240" w:lineRule="auto"/>
        <w:ind w:right="-546"/>
        <w:jc w:val="center"/>
        <w:rPr>
          <w:rFonts w:ascii="Arial Narrow" w:hAnsi="Arial Narrow"/>
          <w:b/>
          <w:sz w:val="26"/>
          <w:szCs w:val="26"/>
          <w:lang w:val="sl-SI"/>
        </w:rPr>
      </w:pPr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</w:r>
      <w:r w:rsidRPr="008970C8">
        <w:rPr>
          <w:rFonts w:ascii="Arial Narrow" w:hAnsi="Arial Narrow"/>
          <w:b/>
          <w:sz w:val="26"/>
          <w:szCs w:val="26"/>
          <w:lang w:val="sr-Latn-CS"/>
        </w:rPr>
        <w:t>I</w:t>
      </w:r>
      <w:r>
        <w:rPr>
          <w:rFonts w:ascii="Arial Narrow" w:hAnsi="Arial Narrow"/>
          <w:b/>
          <w:sz w:val="26"/>
          <w:szCs w:val="26"/>
          <w:lang w:val="sr-Latn-CS"/>
        </w:rPr>
        <w:t xml:space="preserve"> </w:t>
      </w:r>
      <w:r w:rsidRPr="00CA073B">
        <w:rPr>
          <w:rFonts w:ascii="Arial Narrow" w:hAnsi="Arial Narrow"/>
          <w:b/>
          <w:sz w:val="26"/>
          <w:szCs w:val="26"/>
          <w:lang w:val="sr-Latn-CS"/>
        </w:rPr>
        <w:t xml:space="preserve">UKIDA </w:t>
      </w:r>
      <w:r>
        <w:rPr>
          <w:rFonts w:ascii="Arial Narrow" w:hAnsi="Arial Narrow"/>
          <w:b/>
          <w:sz w:val="26"/>
          <w:szCs w:val="26"/>
          <w:lang w:val="sr-Latn-CS"/>
        </w:rPr>
        <w:t>SE</w:t>
      </w:r>
      <w:r>
        <w:rPr>
          <w:rFonts w:ascii="Arial Narrow" w:hAnsi="Arial Narrow"/>
          <w:sz w:val="26"/>
          <w:szCs w:val="26"/>
          <w:lang w:val="sr-Latn-CS"/>
        </w:rPr>
        <w:t xml:space="preserve"> Odluka o utvrđivanju zona sanitarne zaštite za izvorište Opačica u Zelenici (’’Službeni list Crne Gore’’- opštinski propisi, broj 40/10.), koju je donijela Skupština opštine Herceg Novi. </w:t>
      </w:r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</w:r>
      <w:r w:rsidRPr="00660645">
        <w:rPr>
          <w:rFonts w:ascii="Arial Narrow" w:hAnsi="Arial Narrow"/>
          <w:b/>
          <w:sz w:val="26"/>
          <w:szCs w:val="26"/>
          <w:lang w:val="sr-Latn-CS"/>
        </w:rPr>
        <w:t xml:space="preserve">II </w:t>
      </w:r>
      <w:r>
        <w:rPr>
          <w:rFonts w:ascii="Arial Narrow" w:hAnsi="Arial Narrow"/>
          <w:sz w:val="26"/>
          <w:szCs w:val="26"/>
          <w:lang w:val="sr-Latn-CS"/>
        </w:rPr>
        <w:t>Ova odluka objaviće se u ’’Službenom listu Crne Gore’’ i na način na koji je objavljena Odluka.</w:t>
      </w:r>
    </w:p>
    <w:p w:rsidR="004E075A" w:rsidRDefault="004E075A" w:rsidP="004E075A">
      <w:pPr>
        <w:spacing w:after="0" w:line="240" w:lineRule="auto"/>
        <w:ind w:right="-546"/>
        <w:jc w:val="center"/>
        <w:rPr>
          <w:rFonts w:ascii="Arial Narrow" w:hAnsi="Arial Narrow"/>
          <w:b/>
          <w:sz w:val="26"/>
          <w:szCs w:val="26"/>
          <w:lang w:val="sr-Latn-CS"/>
        </w:rPr>
      </w:pPr>
      <w:r w:rsidRPr="00660645">
        <w:rPr>
          <w:rFonts w:ascii="Arial Narrow" w:hAnsi="Arial Narrow"/>
          <w:b/>
          <w:sz w:val="26"/>
          <w:szCs w:val="26"/>
          <w:lang w:val="sr-Latn-CS"/>
        </w:rPr>
        <w:t>O b r a z l o ž e nj e</w:t>
      </w:r>
    </w:p>
    <w:p w:rsidR="004E075A" w:rsidRDefault="004E075A" w:rsidP="004E075A">
      <w:pPr>
        <w:spacing w:after="0" w:line="240" w:lineRule="auto"/>
        <w:ind w:right="-546"/>
        <w:jc w:val="center"/>
        <w:rPr>
          <w:rFonts w:ascii="Arial Narrow" w:hAnsi="Arial Narrow"/>
          <w:b/>
          <w:sz w:val="26"/>
          <w:szCs w:val="26"/>
          <w:lang w:val="sr-Latn-CS"/>
        </w:rPr>
      </w:pPr>
    </w:p>
    <w:p w:rsidR="004E075A" w:rsidRPr="00660645" w:rsidRDefault="004E075A" w:rsidP="004E075A">
      <w:pPr>
        <w:spacing w:after="0" w:line="240" w:lineRule="auto"/>
        <w:ind w:right="-546" w:firstLine="720"/>
        <w:jc w:val="both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I1. </w:t>
      </w:r>
      <w:r w:rsidRPr="00660645">
        <w:rPr>
          <w:rFonts w:ascii="Arial Narrow" w:hAnsi="Arial Narrow"/>
          <w:sz w:val="26"/>
          <w:szCs w:val="26"/>
          <w:lang w:val="sr-Latn-CS"/>
        </w:rPr>
        <w:t>Rješenjem Ustavnog suda U-II br. 55/13, od 31.</w:t>
      </w:r>
      <w:r>
        <w:rPr>
          <w:rFonts w:ascii="Arial Narrow" w:hAnsi="Arial Narrow"/>
          <w:sz w:val="26"/>
          <w:szCs w:val="26"/>
          <w:lang w:val="sr-Latn-CS"/>
        </w:rPr>
        <w:t xml:space="preserve"> </w:t>
      </w:r>
      <w:r w:rsidRPr="00660645">
        <w:rPr>
          <w:rFonts w:ascii="Arial Narrow" w:hAnsi="Arial Narrow"/>
          <w:sz w:val="26"/>
          <w:szCs w:val="26"/>
          <w:lang w:val="sr-Latn-CS"/>
        </w:rPr>
        <w:t>marta 2016. godine, pokrenut je postupak za</w:t>
      </w:r>
      <w:r>
        <w:rPr>
          <w:rFonts w:ascii="Arial Narrow" w:hAnsi="Arial Narrow"/>
          <w:sz w:val="26"/>
          <w:szCs w:val="26"/>
          <w:lang w:val="sr-Latn-CS"/>
        </w:rPr>
        <w:t xml:space="preserve"> </w:t>
      </w:r>
      <w:r w:rsidRPr="00660645">
        <w:rPr>
          <w:rFonts w:ascii="Arial Narrow" w:hAnsi="Arial Narrow"/>
          <w:sz w:val="26"/>
          <w:szCs w:val="26"/>
          <w:lang w:val="sr-Latn-CS"/>
        </w:rPr>
        <w:t>ocjenu ustavnosti i zakonitosti Odluke</w:t>
      </w:r>
      <w:r>
        <w:rPr>
          <w:rFonts w:ascii="Arial Narrow" w:hAnsi="Arial Narrow"/>
          <w:sz w:val="26"/>
          <w:szCs w:val="26"/>
          <w:lang w:val="sr-Latn-CS"/>
        </w:rPr>
        <w:t>,</w:t>
      </w:r>
      <w:r w:rsidRPr="00660645">
        <w:rPr>
          <w:rFonts w:ascii="Arial Narrow" w:hAnsi="Arial Narrow"/>
          <w:sz w:val="26"/>
          <w:szCs w:val="26"/>
          <w:lang w:val="sr-Latn-CS"/>
        </w:rPr>
        <w:t xml:space="preserve"> označene u izreci. </w:t>
      </w:r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  <w:t xml:space="preserve">2. Skupština Opštine Herceg Novi nije dostavila odgovor na stavove </w:t>
      </w:r>
      <w:r w:rsidRPr="00660645">
        <w:rPr>
          <w:rFonts w:ascii="Arial Narrow" w:hAnsi="Arial Narrow"/>
          <w:sz w:val="26"/>
          <w:szCs w:val="26"/>
          <w:lang w:val="sr-Latn-CS"/>
        </w:rPr>
        <w:t xml:space="preserve">Ustavnog suda </w:t>
      </w:r>
      <w:r>
        <w:rPr>
          <w:rFonts w:ascii="Arial Narrow" w:hAnsi="Arial Narrow"/>
          <w:sz w:val="26"/>
          <w:szCs w:val="26"/>
          <w:lang w:val="sr-Latn-CS"/>
        </w:rPr>
        <w:t xml:space="preserve">izražene u Rješenju. </w:t>
      </w:r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</w:r>
    </w:p>
    <w:p w:rsidR="004E075A" w:rsidRDefault="004E075A" w:rsidP="004E075A">
      <w:pPr>
        <w:spacing w:after="0" w:line="240" w:lineRule="auto"/>
        <w:ind w:right="-546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3. Osporenim odredbama Odluke propisano je: </w:t>
      </w:r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075A" w:rsidRDefault="004E075A" w:rsidP="004E075A">
      <w:pPr>
        <w:pStyle w:val="stil4clan"/>
        <w:spacing w:before="0" w:beforeAutospacing="0" w:after="0" w:afterAutospacing="0"/>
        <w:ind w:right="-546"/>
        <w:jc w:val="center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  <w:lang w:val="sr-Latn-CS"/>
        </w:rPr>
        <w:tab/>
        <w:t>’’</w:t>
      </w:r>
      <w:proofErr w:type="spellStart"/>
      <w:r>
        <w:rPr>
          <w:rFonts w:ascii="Arial Narrow" w:hAnsi="Arial Narrow"/>
          <w:bCs/>
          <w:color w:val="000000"/>
          <w:sz w:val="22"/>
          <w:szCs w:val="22"/>
        </w:rPr>
        <w:t>Član</w:t>
      </w:r>
      <w:proofErr w:type="spellEnd"/>
      <w:r>
        <w:rPr>
          <w:rFonts w:ascii="Arial Narrow" w:hAnsi="Arial Narrow"/>
          <w:bCs/>
          <w:color w:val="000000"/>
          <w:sz w:val="22"/>
          <w:szCs w:val="22"/>
        </w:rPr>
        <w:t xml:space="preserve"> 6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Na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području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uže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zone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sanitarne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zabranjeno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je: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1.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dalja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izgradnja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objekata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izvođenje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drugih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radova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kojima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ugrožavaju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njegove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prirodne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vrijednosti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režim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površinskih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podzemnih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osim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pod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posebnim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uslovima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definisanim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Prostornom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planu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Opštine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Herceg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Novi (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Poglavlje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C -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smjernice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mjere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realizaciju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Prostornog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plana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Opštine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Herceg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Novi),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čemu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je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obavezno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sledeće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: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-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prije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izdavanja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urbanističko-tehničkih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uslova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izradu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tehničke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dokumentacije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pribaviti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odgovarajuće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prethodne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projektantske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uslove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od JP "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Vodovod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kanalizacija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"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Herceg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Novi,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kao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uslove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nadležnog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organa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lokalne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uprave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;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-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izraditi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elaborat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o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procjeni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uticaja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životnu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sredinu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;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-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pribaviti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vodnu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dozvolu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;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2.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trajno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ili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privremeno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obavljanje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bilo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kakve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djelatnosti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kojom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zagađuje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ili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narušava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prostor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,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3.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bilo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kakav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transport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izvan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postojećeg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puta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,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4.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ispuštanje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propuštanje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ulja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kiselina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drugih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štetnih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opasnih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materijala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,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5.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pranje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motornih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drugih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vozila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,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6.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deponovanje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istresanje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otpadnih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materijala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,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7.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kampovanje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i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8.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kupanje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ili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vodotoku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.’’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075A" w:rsidRDefault="004E075A" w:rsidP="004E075A">
      <w:pPr>
        <w:spacing w:after="0" w:line="240" w:lineRule="auto"/>
        <w:ind w:right="-546" w:firstLine="720"/>
        <w:jc w:val="both"/>
        <w:rPr>
          <w:rFonts w:ascii="Arial Narrow" w:hAnsi="Arial Narrow" w:cs="Arial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4. </w:t>
      </w:r>
      <w:r>
        <w:rPr>
          <w:rFonts w:ascii="Arial Narrow" w:hAnsi="Arial Narrow" w:cs="Arial"/>
          <w:sz w:val="26"/>
          <w:szCs w:val="26"/>
          <w:lang w:val="sr-Latn-CS"/>
        </w:rPr>
        <w:t xml:space="preserve">Ustavni sud je utvrdio da su se stekli uslovi za ukidanje Odluke u cjelini.  </w:t>
      </w:r>
    </w:p>
    <w:p w:rsidR="004E075A" w:rsidRDefault="004E075A" w:rsidP="004E075A">
      <w:pPr>
        <w:spacing w:after="0" w:line="240" w:lineRule="auto"/>
        <w:ind w:right="-546" w:firstLine="720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4E075A" w:rsidRDefault="004E075A" w:rsidP="004E075A">
      <w:pPr>
        <w:spacing w:after="0" w:line="240" w:lineRule="auto"/>
        <w:ind w:right="-546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 w:cs="Arial"/>
          <w:sz w:val="26"/>
          <w:szCs w:val="26"/>
          <w:lang w:val="sr-Latn-CS"/>
        </w:rPr>
        <w:t xml:space="preserve">5. </w:t>
      </w:r>
      <w:r>
        <w:rPr>
          <w:rFonts w:ascii="Arial Narrow" w:hAnsi="Arial Narrow"/>
          <w:sz w:val="26"/>
          <w:szCs w:val="26"/>
          <w:lang w:val="sr-Latn-CS"/>
        </w:rPr>
        <w:t xml:space="preserve">Za odlučivanje u ovom predmetu pravno relevantne su odredbe sljedećih propisa: </w:t>
      </w:r>
    </w:p>
    <w:p w:rsidR="004E075A" w:rsidRDefault="004E075A" w:rsidP="004E075A">
      <w:pPr>
        <w:spacing w:after="0" w:line="240" w:lineRule="auto"/>
        <w:ind w:right="-546"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sz w:val="26"/>
          <w:szCs w:val="26"/>
        </w:rPr>
        <w:lastRenderedPageBreak/>
        <w:t>Ustava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Gore:</w:t>
      </w:r>
    </w:p>
    <w:p w:rsidR="004E075A" w:rsidRDefault="004E075A" w:rsidP="004E075A">
      <w:pPr>
        <w:spacing w:after="0" w:line="240" w:lineRule="auto"/>
        <w:ind w:right="-546"/>
        <w:jc w:val="center"/>
        <w:rPr>
          <w:rFonts w:ascii="Arial Narrow" w:hAnsi="Arial Narrow"/>
        </w:rPr>
      </w:pPr>
      <w:bookmarkStart w:id="0" w:name="SADRZAJ_006"/>
      <w:proofErr w:type="gramStart"/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Član</w:t>
      </w:r>
      <w:proofErr w:type="spellEnd"/>
      <w:r>
        <w:rPr>
          <w:rFonts w:ascii="Arial Narrow" w:hAnsi="Arial Narrow"/>
        </w:rPr>
        <w:t xml:space="preserve"> 1</w:t>
      </w:r>
      <w:bookmarkEnd w:id="0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stav</w:t>
      </w:r>
      <w:proofErr w:type="spellEnd"/>
      <w:proofErr w:type="gramEnd"/>
      <w:r>
        <w:rPr>
          <w:rFonts w:ascii="Arial Narrow" w:hAnsi="Arial Narrow"/>
        </w:rPr>
        <w:t xml:space="preserve"> 2.</w:t>
      </w:r>
    </w:p>
    <w:p w:rsidR="004E075A" w:rsidRDefault="004E075A" w:rsidP="004E075A">
      <w:pPr>
        <w:pStyle w:val="1tekst"/>
        <w:ind w:left="0" w:right="-546" w:firstLine="709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Crna</w:t>
      </w:r>
      <w:proofErr w:type="spellEnd"/>
      <w:r>
        <w:rPr>
          <w:rFonts w:ascii="Arial Narrow" w:hAnsi="Arial Narrow"/>
          <w:sz w:val="22"/>
          <w:szCs w:val="22"/>
        </w:rPr>
        <w:t xml:space="preserve"> Gora je </w:t>
      </w:r>
      <w:proofErr w:type="spellStart"/>
      <w:r>
        <w:rPr>
          <w:rFonts w:ascii="Arial Narrow" w:hAnsi="Arial Narrow"/>
          <w:sz w:val="22"/>
          <w:szCs w:val="22"/>
        </w:rPr>
        <w:t>građanska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demokratska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ekološka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država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socijalne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pravde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zasnovana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na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vladavini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prava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4E075A" w:rsidRDefault="004E075A" w:rsidP="004E075A">
      <w:pPr>
        <w:pStyle w:val="1tekst"/>
        <w:ind w:left="0" w:right="-546" w:firstLine="0"/>
        <w:jc w:val="center"/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Član</w:t>
      </w:r>
      <w:proofErr w:type="spellEnd"/>
      <w:r>
        <w:rPr>
          <w:rFonts w:ascii="Arial Narrow" w:hAnsi="Arial Narrow"/>
          <w:sz w:val="22"/>
          <w:szCs w:val="22"/>
        </w:rPr>
        <w:t xml:space="preserve"> 11.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stav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3.</w:t>
      </w:r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/>
        </w:rPr>
      </w:pPr>
      <w:bookmarkStart w:id="1" w:name="SADRZAJ_027"/>
      <w:proofErr w:type="spellStart"/>
      <w:proofErr w:type="gramStart"/>
      <w:r>
        <w:rPr>
          <w:rFonts w:ascii="Arial Narrow" w:hAnsi="Arial Narrow" w:cs="Arial"/>
          <w:lang w:val="en-GB" w:eastAsia="en-GB"/>
        </w:rPr>
        <w:t>Vlast</w:t>
      </w:r>
      <w:proofErr w:type="spellEnd"/>
      <w:r>
        <w:rPr>
          <w:rFonts w:ascii="Arial Narrow" w:hAnsi="Arial Narrow" w:cs="Arial"/>
          <w:lang w:val="en-GB" w:eastAsia="en-GB"/>
        </w:rPr>
        <w:t xml:space="preserve"> je </w:t>
      </w:r>
      <w:proofErr w:type="spellStart"/>
      <w:r>
        <w:rPr>
          <w:rFonts w:ascii="Arial Narrow" w:hAnsi="Arial Narrow" w:cs="Arial"/>
          <w:lang w:val="en-GB" w:eastAsia="en-GB"/>
        </w:rPr>
        <w:t>ograničena</w:t>
      </w:r>
      <w:proofErr w:type="spellEnd"/>
      <w:r>
        <w:rPr>
          <w:rFonts w:ascii="Arial Narrow" w:hAnsi="Arial Narrow" w:cs="Arial"/>
          <w:lang w:val="en-GB" w:eastAsia="en-GB"/>
        </w:rPr>
        <w:t xml:space="preserve"> </w:t>
      </w:r>
      <w:proofErr w:type="spellStart"/>
      <w:r>
        <w:rPr>
          <w:rFonts w:ascii="Arial Narrow" w:hAnsi="Arial Narrow" w:cs="Arial"/>
          <w:lang w:val="en-GB" w:eastAsia="en-GB"/>
        </w:rPr>
        <w:t>Ustavom</w:t>
      </w:r>
      <w:proofErr w:type="spellEnd"/>
      <w:r>
        <w:rPr>
          <w:rFonts w:ascii="Arial Narrow" w:hAnsi="Arial Narrow" w:cs="Arial"/>
          <w:lang w:val="en-GB" w:eastAsia="en-GB"/>
        </w:rPr>
        <w:t xml:space="preserve"> i </w:t>
      </w:r>
      <w:proofErr w:type="spellStart"/>
      <w:r>
        <w:rPr>
          <w:rFonts w:ascii="Arial Narrow" w:hAnsi="Arial Narrow" w:cs="Arial"/>
          <w:lang w:val="en-GB" w:eastAsia="en-GB"/>
        </w:rPr>
        <w:t>zakonom</w:t>
      </w:r>
      <w:proofErr w:type="spellEnd"/>
      <w:r>
        <w:rPr>
          <w:rFonts w:ascii="Arial Narrow" w:hAnsi="Arial Narrow" w:cs="Arial"/>
          <w:lang w:val="en-GB" w:eastAsia="en-GB"/>
        </w:rPr>
        <w:t>.</w:t>
      </w:r>
      <w:bookmarkEnd w:id="1"/>
      <w:proofErr w:type="gramEnd"/>
    </w:p>
    <w:p w:rsidR="004E075A" w:rsidRDefault="004E075A" w:rsidP="004E075A">
      <w:pPr>
        <w:spacing w:after="0" w:line="240" w:lineRule="auto"/>
        <w:ind w:right="-546"/>
        <w:jc w:val="center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Član</w:t>
      </w:r>
      <w:proofErr w:type="spellEnd"/>
      <w:r>
        <w:rPr>
          <w:rFonts w:ascii="Arial Narrow" w:hAnsi="Arial Narrow"/>
        </w:rPr>
        <w:t xml:space="preserve"> 16.</w:t>
      </w:r>
      <w:proofErr w:type="gram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tač</w:t>
      </w:r>
      <w:proofErr w:type="spellEnd"/>
      <w:proofErr w:type="gramEnd"/>
      <w:r>
        <w:rPr>
          <w:rFonts w:ascii="Arial Narrow" w:hAnsi="Arial Narrow"/>
        </w:rPr>
        <w:t xml:space="preserve">. 1. </w:t>
      </w:r>
      <w:proofErr w:type="gramStart"/>
      <w:r>
        <w:rPr>
          <w:rFonts w:ascii="Arial Narrow" w:hAnsi="Arial Narrow"/>
        </w:rPr>
        <w:t>i</w:t>
      </w:r>
      <w:proofErr w:type="gramEnd"/>
      <w:r>
        <w:rPr>
          <w:rFonts w:ascii="Arial Narrow" w:hAnsi="Arial Narrow"/>
        </w:rPr>
        <w:t xml:space="preserve"> 3. </w:t>
      </w:r>
    </w:p>
    <w:p w:rsidR="004E075A" w:rsidRDefault="004E075A" w:rsidP="004E075A">
      <w:pPr>
        <w:spacing w:after="0" w:line="240" w:lineRule="auto"/>
        <w:ind w:right="-546"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Zakonom</w:t>
      </w:r>
      <w:proofErr w:type="spellEnd"/>
      <w:r>
        <w:rPr>
          <w:rFonts w:ascii="Arial Narrow" w:hAnsi="Arial Narrow"/>
        </w:rPr>
        <w:t xml:space="preserve"> se, u </w:t>
      </w:r>
      <w:proofErr w:type="spellStart"/>
      <w:r>
        <w:rPr>
          <w:rFonts w:ascii="Arial Narrow" w:hAnsi="Arial Narrow"/>
        </w:rPr>
        <w:t>skladu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Ustavom</w:t>
      </w:r>
      <w:proofErr w:type="spellEnd"/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uređuju</w:t>
      </w:r>
      <w:proofErr w:type="spellEnd"/>
      <w:r>
        <w:rPr>
          <w:rFonts w:ascii="Arial Narrow" w:hAnsi="Arial Narrow"/>
        </w:rPr>
        <w:t xml:space="preserve">: </w:t>
      </w:r>
    </w:p>
    <w:p w:rsidR="004E075A" w:rsidRDefault="004E075A" w:rsidP="004E075A">
      <w:pPr>
        <w:pStyle w:val="ListParagraph"/>
        <w:spacing w:after="0" w:line="240" w:lineRule="auto"/>
        <w:ind w:left="709" w:right="-54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proofErr w:type="spellStart"/>
      <w:proofErr w:type="gramStart"/>
      <w:r>
        <w:rPr>
          <w:rFonts w:ascii="Arial Narrow" w:hAnsi="Arial Narrow"/>
        </w:rPr>
        <w:t>način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ostvarivanja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ljudskih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prava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sloboda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kada</w:t>
      </w:r>
      <w:proofErr w:type="spellEnd"/>
      <w:r>
        <w:rPr>
          <w:rFonts w:ascii="Arial Narrow" w:hAnsi="Arial Narrow"/>
        </w:rPr>
        <w:t xml:space="preserve"> je to </w:t>
      </w:r>
      <w:proofErr w:type="spellStart"/>
      <w:r>
        <w:rPr>
          <w:rFonts w:ascii="Arial Narrow" w:hAnsi="Arial Narrow"/>
        </w:rPr>
        <w:t>neophodno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njihovo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ostvarivanje</w:t>
      </w:r>
      <w:proofErr w:type="spellEnd"/>
      <w:r>
        <w:rPr>
          <w:rFonts w:ascii="Arial Narrow" w:hAnsi="Arial Narrow"/>
        </w:rPr>
        <w:t>.</w:t>
      </w:r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</w:t>
      </w:r>
      <w:proofErr w:type="spellStart"/>
      <w:proofErr w:type="gramStart"/>
      <w:r>
        <w:rPr>
          <w:rFonts w:ascii="Arial Narrow" w:hAnsi="Arial Narrow"/>
        </w:rPr>
        <w:t>način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osnivanja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organizacija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nadležnost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organa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vlasti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postupak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organima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ako</w:t>
      </w:r>
      <w:proofErr w:type="spellEnd"/>
      <w:r>
        <w:rPr>
          <w:rFonts w:ascii="Arial Narrow" w:hAnsi="Arial Narrow"/>
        </w:rPr>
        <w:t xml:space="preserve"> je to </w:t>
      </w:r>
      <w:proofErr w:type="spellStart"/>
      <w:r>
        <w:rPr>
          <w:rFonts w:ascii="Arial Narrow" w:hAnsi="Arial Narrow"/>
        </w:rPr>
        <w:t>neophodno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njihovo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funkcionisanje</w:t>
      </w:r>
      <w:proofErr w:type="spellEnd"/>
      <w:r>
        <w:rPr>
          <w:rFonts w:ascii="Arial Narrow" w:hAnsi="Arial Narrow"/>
        </w:rPr>
        <w:t xml:space="preserve">.  </w:t>
      </w:r>
    </w:p>
    <w:p w:rsidR="004E075A" w:rsidRDefault="004E075A" w:rsidP="004E075A">
      <w:pPr>
        <w:pStyle w:val="4clan"/>
        <w:spacing w:before="0" w:after="0"/>
        <w:ind w:right="-546"/>
        <w:rPr>
          <w:rFonts w:ascii="Arial Narrow" w:hAnsi="Arial Narrow"/>
          <w:b w:val="0"/>
          <w:sz w:val="22"/>
          <w:szCs w:val="22"/>
        </w:rPr>
      </w:pPr>
      <w:bookmarkStart w:id="2" w:name="SADRZAJ_315"/>
      <w:proofErr w:type="spellStart"/>
      <w:proofErr w:type="gramStart"/>
      <w:r>
        <w:rPr>
          <w:rFonts w:ascii="Arial Narrow" w:hAnsi="Arial Narrow"/>
          <w:b w:val="0"/>
          <w:sz w:val="22"/>
          <w:szCs w:val="22"/>
        </w:rPr>
        <w:t>Član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145.</w:t>
      </w:r>
      <w:proofErr w:type="gramEnd"/>
    </w:p>
    <w:p w:rsidR="004E075A" w:rsidRDefault="004E075A" w:rsidP="004E075A">
      <w:pPr>
        <w:pStyle w:val="1tekst"/>
        <w:ind w:left="0" w:right="-546" w:firstLine="720"/>
        <w:rPr>
          <w:rFonts w:ascii="Arial Narrow" w:hAnsi="Arial Narrow"/>
          <w:sz w:val="22"/>
          <w:szCs w:val="22"/>
        </w:rPr>
      </w:pPr>
      <w:bookmarkStart w:id="3" w:name="SADRZAJ_316"/>
      <w:bookmarkEnd w:id="2"/>
      <w:proofErr w:type="spellStart"/>
      <w:r>
        <w:rPr>
          <w:rFonts w:ascii="Arial Narrow" w:hAnsi="Arial Narrow"/>
          <w:sz w:val="22"/>
          <w:szCs w:val="22"/>
        </w:rPr>
        <w:t>Zakon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mora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biti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saglasan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sa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Ustavom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potvrđenim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međunarodnim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ugovorima</w:t>
      </w:r>
      <w:proofErr w:type="spellEnd"/>
      <w:r>
        <w:rPr>
          <w:rFonts w:ascii="Arial Narrow" w:hAnsi="Arial Narrow"/>
          <w:sz w:val="22"/>
          <w:szCs w:val="22"/>
        </w:rPr>
        <w:t xml:space="preserve">, a </w:t>
      </w:r>
      <w:proofErr w:type="spellStart"/>
      <w:r>
        <w:rPr>
          <w:rFonts w:ascii="Arial Narrow" w:hAnsi="Arial Narrow"/>
          <w:sz w:val="22"/>
          <w:szCs w:val="22"/>
        </w:rPr>
        <w:t>drugi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propis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mora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biti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saglasan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Ustavom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zakonom</w:t>
      </w:r>
      <w:proofErr w:type="spellEnd"/>
      <w:r>
        <w:rPr>
          <w:rFonts w:ascii="Arial Narrow" w:hAnsi="Arial Narrow"/>
          <w:sz w:val="22"/>
          <w:szCs w:val="22"/>
        </w:rPr>
        <w:t>.</w:t>
      </w:r>
      <w:bookmarkEnd w:id="3"/>
    </w:p>
    <w:p w:rsidR="004E075A" w:rsidRDefault="004E075A" w:rsidP="004E075A">
      <w:pPr>
        <w:pStyle w:val="4clan"/>
        <w:spacing w:before="0" w:after="0"/>
        <w:ind w:right="-546"/>
        <w:rPr>
          <w:rFonts w:ascii="Arial Narrow" w:hAnsi="Arial Narrow"/>
          <w:b w:val="0"/>
          <w:sz w:val="22"/>
          <w:szCs w:val="22"/>
        </w:rPr>
      </w:pPr>
      <w:bookmarkStart w:id="4" w:name="SADRZAJ_325"/>
      <w:proofErr w:type="spellStart"/>
      <w:proofErr w:type="gramStart"/>
      <w:r>
        <w:rPr>
          <w:rFonts w:ascii="Arial Narrow" w:hAnsi="Arial Narrow"/>
          <w:b w:val="0"/>
          <w:sz w:val="22"/>
          <w:szCs w:val="22"/>
        </w:rPr>
        <w:t>Član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149.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b w:val="0"/>
          <w:sz w:val="22"/>
          <w:szCs w:val="22"/>
        </w:rPr>
        <w:t>stav</w:t>
      </w:r>
      <w:proofErr w:type="spellEnd"/>
      <w:proofErr w:type="gramEnd"/>
      <w:r>
        <w:rPr>
          <w:rFonts w:ascii="Arial Narrow" w:hAnsi="Arial Narrow"/>
          <w:b w:val="0"/>
          <w:sz w:val="22"/>
          <w:szCs w:val="22"/>
        </w:rPr>
        <w:t xml:space="preserve"> 1. </w:t>
      </w:r>
      <w:proofErr w:type="spellStart"/>
      <w:proofErr w:type="gramStart"/>
      <w:r>
        <w:rPr>
          <w:rFonts w:ascii="Arial Narrow" w:hAnsi="Arial Narrow"/>
          <w:b w:val="0"/>
          <w:sz w:val="22"/>
          <w:szCs w:val="22"/>
        </w:rPr>
        <w:t>tačka</w:t>
      </w:r>
      <w:proofErr w:type="spellEnd"/>
      <w:proofErr w:type="gramEnd"/>
      <w:r>
        <w:rPr>
          <w:rFonts w:ascii="Arial Narrow" w:hAnsi="Arial Narrow"/>
          <w:b w:val="0"/>
          <w:sz w:val="22"/>
          <w:szCs w:val="22"/>
        </w:rPr>
        <w:t xml:space="preserve"> 2.</w:t>
      </w:r>
    </w:p>
    <w:bookmarkEnd w:id="4"/>
    <w:p w:rsidR="004E075A" w:rsidRDefault="004E075A" w:rsidP="004E075A">
      <w:pPr>
        <w:pStyle w:val="1tekst"/>
        <w:ind w:right="-546" w:firstLine="34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Ustavni </w:t>
      </w:r>
      <w:proofErr w:type="spellStart"/>
      <w:r>
        <w:rPr>
          <w:rFonts w:ascii="Arial Narrow" w:hAnsi="Arial Narrow"/>
          <w:sz w:val="22"/>
          <w:szCs w:val="22"/>
        </w:rPr>
        <w:t>sud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odlučuje</w:t>
      </w:r>
      <w:proofErr w:type="spellEnd"/>
      <w:r>
        <w:rPr>
          <w:rFonts w:ascii="Arial Narrow" w:hAnsi="Arial Narrow"/>
          <w:sz w:val="22"/>
          <w:szCs w:val="22"/>
        </w:rPr>
        <w:t>:</w:t>
      </w:r>
    </w:p>
    <w:p w:rsidR="004E075A" w:rsidRDefault="004E075A" w:rsidP="004E075A">
      <w:pPr>
        <w:pStyle w:val="1tekst"/>
        <w:ind w:right="-546" w:firstLine="34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</w:t>
      </w:r>
      <w:proofErr w:type="gramStart"/>
      <w:r>
        <w:rPr>
          <w:rFonts w:ascii="Arial Narrow" w:hAnsi="Arial Narrow"/>
          <w:sz w:val="22"/>
          <w:szCs w:val="22"/>
        </w:rPr>
        <w:t>o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saglasnosti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drugih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propisa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opštih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akata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Ustavom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zakonom</w:t>
      </w:r>
      <w:proofErr w:type="spellEnd"/>
      <w:r>
        <w:rPr>
          <w:rFonts w:ascii="Arial Narrow" w:hAnsi="Arial Narrow"/>
          <w:sz w:val="22"/>
          <w:szCs w:val="22"/>
        </w:rPr>
        <w:t>.’’</w:t>
      </w:r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 w:cs="Arial"/>
          <w:sz w:val="26"/>
          <w:szCs w:val="26"/>
          <w:lang w:val="sr-Latn-CS"/>
        </w:rPr>
      </w:pPr>
      <w:r>
        <w:rPr>
          <w:rFonts w:ascii="Arial Narrow" w:hAnsi="Arial Narrow" w:cs="Arial"/>
          <w:sz w:val="26"/>
          <w:szCs w:val="26"/>
          <w:lang w:val="sr-Latn-CS"/>
        </w:rPr>
        <w:t>Zakona o lokalnoj samoupravi („Službeni list Republike Crne Gore’’, br. 42/03., 28/04., 75/05. i 13/06. i „Službeni list Crne Gore“, br. 88/09., 3/10., 38/12. i 10/14.):</w:t>
      </w:r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4E075A" w:rsidRDefault="004E075A" w:rsidP="004E075A">
      <w:pPr>
        <w:pStyle w:val="stil4clan"/>
        <w:spacing w:before="0" w:beforeAutospacing="0" w:after="0" w:afterAutospacing="0"/>
        <w:ind w:right="-546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r-Latn-CS"/>
        </w:rPr>
        <w:t>’’Član 32. tačka 10.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Opština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skladu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zakonom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drugim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propisom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: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10)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uređuje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obezbjeđuje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uslove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upravljanje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vodnim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zemljištem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vodnim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objektima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lokalnog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značaja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stara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se o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njihovoj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korišćenju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izdaje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akta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propisane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evidencije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utvrđuje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erozivna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područja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protiverozivne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mjere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sprovodi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erozija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bujica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organizuje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obezbjeđuje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obavljanje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drugih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poslova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oblasti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upravljanja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korišćenja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vodosnabdijevanja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</w:p>
    <w:p w:rsidR="004E075A" w:rsidRDefault="004E075A" w:rsidP="004E075A">
      <w:pPr>
        <w:pStyle w:val="4clan"/>
        <w:spacing w:before="0" w:after="0"/>
        <w:ind w:right="-546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b w:val="0"/>
          <w:sz w:val="22"/>
          <w:szCs w:val="22"/>
        </w:rPr>
        <w:t>Član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51.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st.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1. </w:t>
      </w:r>
      <w:proofErr w:type="gramStart"/>
      <w:r>
        <w:rPr>
          <w:rFonts w:ascii="Arial Narrow" w:hAnsi="Arial Narrow"/>
          <w:b w:val="0"/>
          <w:sz w:val="22"/>
          <w:szCs w:val="22"/>
        </w:rPr>
        <w:t>i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3.</w:t>
      </w:r>
    </w:p>
    <w:p w:rsidR="004E075A" w:rsidRDefault="004E075A" w:rsidP="004E075A">
      <w:pPr>
        <w:pStyle w:val="1tekst"/>
        <w:ind w:left="0" w:right="-546" w:firstLine="72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 xml:space="preserve">U </w:t>
      </w:r>
      <w:proofErr w:type="spellStart"/>
      <w:r>
        <w:rPr>
          <w:rFonts w:ascii="Arial Narrow" w:hAnsi="Arial Narrow"/>
          <w:sz w:val="22"/>
          <w:szCs w:val="22"/>
        </w:rPr>
        <w:t>vršenju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poslova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svog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djelokruga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skupština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donosi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statut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odluke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druge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akte</w:t>
      </w:r>
      <w:proofErr w:type="spellEnd"/>
      <w:r>
        <w:rPr>
          <w:rFonts w:ascii="Arial Narrow" w:hAnsi="Arial Narrow"/>
          <w:sz w:val="22"/>
          <w:szCs w:val="22"/>
        </w:rPr>
        <w:t>.</w:t>
      </w:r>
      <w:proofErr w:type="gramEnd"/>
    </w:p>
    <w:p w:rsidR="004E075A" w:rsidRDefault="004E075A" w:rsidP="004E075A">
      <w:pPr>
        <w:pStyle w:val="1tekst"/>
        <w:ind w:left="0" w:right="-546" w:firstLine="720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Odlukom</w:t>
      </w:r>
      <w:proofErr w:type="spellEnd"/>
      <w:r>
        <w:rPr>
          <w:rFonts w:ascii="Arial Narrow" w:hAnsi="Arial Narrow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sz w:val="22"/>
          <w:szCs w:val="22"/>
        </w:rPr>
        <w:t>odlučuje</w:t>
      </w:r>
      <w:proofErr w:type="spellEnd"/>
      <w:r>
        <w:rPr>
          <w:rFonts w:ascii="Arial Narrow" w:hAnsi="Arial Narrow"/>
          <w:sz w:val="22"/>
          <w:szCs w:val="22"/>
        </w:rPr>
        <w:t xml:space="preserve"> o </w:t>
      </w:r>
      <w:proofErr w:type="spellStart"/>
      <w:r>
        <w:rPr>
          <w:rFonts w:ascii="Arial Narrow" w:hAnsi="Arial Narrow"/>
          <w:sz w:val="22"/>
          <w:szCs w:val="22"/>
        </w:rPr>
        <w:t>pravima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obavezama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građana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osnivaju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javne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službe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odlučuje</w:t>
      </w:r>
      <w:proofErr w:type="spellEnd"/>
      <w:r>
        <w:rPr>
          <w:rFonts w:ascii="Arial Narrow" w:hAnsi="Arial Narrow"/>
          <w:sz w:val="22"/>
          <w:szCs w:val="22"/>
        </w:rPr>
        <w:t xml:space="preserve"> o </w:t>
      </w:r>
      <w:proofErr w:type="spellStart"/>
      <w:r>
        <w:rPr>
          <w:rFonts w:ascii="Arial Narrow" w:hAnsi="Arial Narrow"/>
          <w:sz w:val="22"/>
          <w:szCs w:val="22"/>
        </w:rPr>
        <w:t>drugim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pitanjima</w:t>
      </w:r>
      <w:proofErr w:type="spellEnd"/>
      <w:r>
        <w:rPr>
          <w:rFonts w:ascii="Arial Narrow" w:hAnsi="Arial Narrow"/>
          <w:sz w:val="22"/>
          <w:szCs w:val="22"/>
        </w:rPr>
        <w:t xml:space="preserve">, u </w:t>
      </w:r>
      <w:proofErr w:type="spellStart"/>
      <w:r>
        <w:rPr>
          <w:rFonts w:ascii="Arial Narrow" w:hAnsi="Arial Narrow"/>
          <w:sz w:val="22"/>
          <w:szCs w:val="22"/>
        </w:rPr>
        <w:t>skladu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sa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zakonom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statutom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opštine</w:t>
      </w:r>
      <w:proofErr w:type="spellEnd"/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</w:rPr>
        <w:t>”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 w:cs="Arial"/>
          <w:sz w:val="26"/>
          <w:szCs w:val="26"/>
          <w:lang w:val="sr-Latn-CS"/>
        </w:rPr>
      </w:pPr>
      <w:r>
        <w:rPr>
          <w:rFonts w:ascii="Arial Narrow" w:hAnsi="Arial Narrow" w:cs="Arial"/>
          <w:sz w:val="26"/>
          <w:szCs w:val="26"/>
          <w:lang w:val="sr-Latn-CS"/>
        </w:rPr>
        <w:t>Zakona o vodama (’’Služben list Republike Crne Gore’’, broj 27/07. i Služben list Crne Gore, br. 32/11., 47/11. i 48/15.):</w:t>
      </w:r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4E075A" w:rsidRDefault="004E075A" w:rsidP="004E075A">
      <w:pPr>
        <w:pStyle w:val="stil4clan"/>
        <w:spacing w:before="0" w:beforeAutospacing="0" w:after="0" w:afterAutospacing="0"/>
        <w:ind w:right="-546"/>
        <w:jc w:val="center"/>
        <w:rPr>
          <w:rFonts w:ascii="Arial Narrow" w:hAnsi="Arial Narrow"/>
          <w:bCs/>
          <w:color w:val="000000"/>
          <w:sz w:val="22"/>
          <w:szCs w:val="22"/>
        </w:rPr>
      </w:pPr>
      <w:proofErr w:type="gramStart"/>
      <w:r>
        <w:rPr>
          <w:rFonts w:ascii="Arial Narrow" w:hAnsi="Arial Narrow"/>
          <w:bCs/>
          <w:color w:val="000000"/>
          <w:sz w:val="22"/>
          <w:szCs w:val="22"/>
        </w:rPr>
        <w:t>“</w:t>
      </w:r>
      <w:proofErr w:type="spellStart"/>
      <w:r>
        <w:rPr>
          <w:rFonts w:ascii="Arial Narrow" w:hAnsi="Arial Narrow"/>
          <w:bCs/>
          <w:color w:val="000000"/>
          <w:sz w:val="22"/>
          <w:szCs w:val="22"/>
        </w:rPr>
        <w:t>Član</w:t>
      </w:r>
      <w:proofErr w:type="spellEnd"/>
      <w:r>
        <w:rPr>
          <w:rFonts w:ascii="Arial Narrow" w:hAnsi="Arial Narrow"/>
          <w:bCs/>
          <w:color w:val="000000"/>
          <w:sz w:val="22"/>
          <w:szCs w:val="22"/>
        </w:rPr>
        <w:t xml:space="preserve"> 4.</w:t>
      </w:r>
      <w:proofErr w:type="gramEnd"/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Vodna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djelatnost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je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djelatnost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od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opšteg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interesa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Republiku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Crnu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Goru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Vodnom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djelatnošću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stava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1.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ovog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člana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smatra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se: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upravljanje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obezbjeđenje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korišćenje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uz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dugoročnu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kvaliteta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vodo-izvorišta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zagađivanja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uređenje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vodotoka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od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štetnog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dejstva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</w:p>
    <w:p w:rsidR="004E075A" w:rsidRDefault="004E075A" w:rsidP="004E075A">
      <w:pPr>
        <w:pStyle w:val="stil4clan"/>
        <w:spacing w:before="0" w:beforeAutospacing="0" w:after="0" w:afterAutospacing="0"/>
        <w:ind w:right="-546"/>
        <w:jc w:val="center"/>
        <w:rPr>
          <w:rFonts w:ascii="Arial Narrow" w:hAnsi="Arial Narrow"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bCs/>
          <w:color w:val="000000"/>
          <w:sz w:val="22"/>
          <w:szCs w:val="22"/>
        </w:rPr>
        <w:t>Član</w:t>
      </w:r>
      <w:proofErr w:type="spellEnd"/>
      <w:r>
        <w:rPr>
          <w:rFonts w:ascii="Arial Narrow" w:hAnsi="Arial Narrow"/>
          <w:bCs/>
          <w:color w:val="000000"/>
          <w:sz w:val="22"/>
          <w:szCs w:val="22"/>
        </w:rPr>
        <w:t xml:space="preserve"> 18.</w:t>
      </w:r>
      <w:proofErr w:type="gramEnd"/>
      <w:r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Upravljanje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kao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dobrom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od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opšteg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interesa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ostvaruje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način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pod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uslovima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utvrđenim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ovim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zakonom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Upravljanje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vodnim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zemljištem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smislu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ovog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zakona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obuhvata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djelatnosti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mjere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koje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preduzimaju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radi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održavanja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unaprjeđenja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režima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jedinstvenom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vodnom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sistemu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određenom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području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cilju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: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obezbjeđenja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potrebnih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količina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propisanog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kvaliteta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pojedine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namjene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zagađivanja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od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štetnog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dejstva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Upravljanje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vodnim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zemljištem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od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značaja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Cnu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Goru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nadležnosti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je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Gore.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lastRenderedPageBreak/>
        <w:t>Upravljanje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vodnim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zemljištem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od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lokalnog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značaja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nadležnosti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je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jedinice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lokalne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samouprave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ako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ovim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zakonom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nije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drukčije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određeno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</w:p>
    <w:p w:rsidR="004E075A" w:rsidRDefault="004E075A" w:rsidP="004E075A">
      <w:pPr>
        <w:pStyle w:val="stil4clan"/>
        <w:spacing w:before="0" w:beforeAutospacing="0" w:after="0" w:afterAutospacing="0"/>
        <w:ind w:right="-546"/>
        <w:jc w:val="center"/>
        <w:rPr>
          <w:rFonts w:ascii="Arial Narrow" w:hAnsi="Arial Narrow"/>
          <w:bCs/>
          <w:color w:val="000000"/>
          <w:sz w:val="22"/>
          <w:szCs w:val="22"/>
        </w:rPr>
      </w:pPr>
      <w:bookmarkStart w:id="5" w:name="sadrzaj_132"/>
      <w:bookmarkEnd w:id="5"/>
      <w:proofErr w:type="spellStart"/>
      <w:proofErr w:type="gramStart"/>
      <w:r>
        <w:rPr>
          <w:rFonts w:ascii="Arial Narrow" w:hAnsi="Arial Narrow"/>
          <w:bCs/>
          <w:color w:val="000000"/>
          <w:sz w:val="22"/>
          <w:szCs w:val="22"/>
        </w:rPr>
        <w:t>Član</w:t>
      </w:r>
      <w:proofErr w:type="spellEnd"/>
      <w:r>
        <w:rPr>
          <w:rFonts w:ascii="Arial Narrow" w:hAnsi="Arial Narrow"/>
          <w:bCs/>
          <w:color w:val="000000"/>
          <w:sz w:val="22"/>
          <w:szCs w:val="22"/>
        </w:rPr>
        <w:t xml:space="preserve"> 57.</w:t>
      </w:r>
      <w:proofErr w:type="gramEnd"/>
      <w:r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﻿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sanitarnu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izvorišta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javno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vodosnabdijevanje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određuju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se tri zone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i to: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šira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zona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uža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zona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zona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neposredne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 xml:space="preserve">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potencijalna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regionalna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izvorišta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vodosnabdijevanje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zone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sanitarne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određuju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Strategijom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  <w:proofErr w:type="gramEnd"/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Zone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sanitarne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izvorišta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određuju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se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skladu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hidrološkim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hidrogeološkim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drugim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svojstvima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zemljišta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slivnih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područja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predviđenim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načinom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njihovog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korišćenja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 xml:space="preserve">Zone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sanitarne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izvorišta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utvrđene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rješenjem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o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izvorišta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kao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prostor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predviđen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zone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sanitarne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unose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se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planove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upravljanja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prostorne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planove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posebne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namjene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</w:t>
      </w:r>
      <w:proofErr w:type="gramEnd"/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color w:val="000000"/>
          <w:sz w:val="22"/>
          <w:szCs w:val="22"/>
        </w:rPr>
        <w:t>Propis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o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određivanju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održavanju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zona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pojaseva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sanitarne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izvorišta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ograničenjima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zonama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donosi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Ministarstvo,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uz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saglasnost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ministarstva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nadležnog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poslove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zdravlja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ministarstva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nadležnog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zaštitu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životne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sredine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a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izvorišta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podzemnih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voda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ministarstva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nadležnog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za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geološke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poslove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.”</w:t>
      </w:r>
      <w:proofErr w:type="gramEnd"/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 Načelo saglasnosti pravnih propisa (član 145. Ustava) predstavlja jedno od osnovnih ustavnih načela i direktno je povezano sa načelom vladavine prava, koje utvrđuje da je država zasnovana na vladavini prava (član 1. stav 2.) i da je vlast ograničena Ustavom i zakonom (član 11. stav 3.). Posljedica ovakvih ustavnih određenja je da su organi vlasti vezani Ustavom i zakonom, kako u pogledu svojih normativnih, tako i drugih ovlašćenja. Načelo legaliteta podrazumijeva da se podzakonski propis donosi na osnovu normativno utvrđenog ovlašćenja donosioca akta. Prema Ustavu, generalno ovlašćenje za donošenje propisa (za izvršavanje zakona) ima Vlada, a organi uprave, lokalna samouprava ili drugo pravno lice kada su na to, po određenim pitanjima, ovlašćeni zakonom. Drugim riječima, zakon mora biti osnov za donošenje podzakonskog akta i u materijalnom smislu može obuhvatati samo ono što proizilazi iz zakonske norme, a njom nije izričito uređeno. </w:t>
      </w:r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7.  </w:t>
      </w:r>
      <w:proofErr w:type="spellStart"/>
      <w:r>
        <w:rPr>
          <w:rFonts w:ascii="Arial Narrow" w:hAnsi="Arial Narrow"/>
          <w:sz w:val="26"/>
          <w:szCs w:val="26"/>
        </w:rPr>
        <w:t>Kako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predmet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ustavnosudske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ocjene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opšti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akt</w:t>
      </w:r>
      <w:proofErr w:type="spellEnd"/>
      <w:r>
        <w:rPr>
          <w:rFonts w:ascii="Arial Narrow" w:hAnsi="Arial Narrow"/>
          <w:sz w:val="26"/>
          <w:szCs w:val="26"/>
        </w:rPr>
        <w:t xml:space="preserve">, on </w:t>
      </w:r>
      <w:proofErr w:type="spellStart"/>
      <w:r>
        <w:rPr>
          <w:rFonts w:ascii="Arial Narrow" w:hAnsi="Arial Narrow"/>
          <w:sz w:val="26"/>
          <w:szCs w:val="26"/>
        </w:rPr>
        <w:t>mora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biti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skladu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zakonom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osnovu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kojeg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donesen</w:t>
      </w:r>
      <w:proofErr w:type="spellEnd"/>
      <w:r>
        <w:rPr>
          <w:rFonts w:ascii="Arial Narrow" w:hAnsi="Arial Narrow"/>
          <w:sz w:val="26"/>
          <w:szCs w:val="26"/>
        </w:rPr>
        <w:t xml:space="preserve">, a </w:t>
      </w:r>
      <w:proofErr w:type="spellStart"/>
      <w:r>
        <w:rPr>
          <w:rFonts w:ascii="Arial Narrow" w:hAnsi="Arial Narrow"/>
          <w:sz w:val="26"/>
          <w:szCs w:val="26"/>
        </w:rPr>
        <w:t>samim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tim</w:t>
      </w:r>
      <w:proofErr w:type="spellEnd"/>
      <w:r>
        <w:rPr>
          <w:rFonts w:ascii="Arial Narrow" w:hAnsi="Arial Narrow"/>
          <w:sz w:val="26"/>
          <w:szCs w:val="26"/>
        </w:rPr>
        <w:t xml:space="preserve"> i s </w:t>
      </w:r>
      <w:proofErr w:type="spellStart"/>
      <w:r>
        <w:rPr>
          <w:rFonts w:ascii="Arial Narrow" w:hAnsi="Arial Narrow"/>
          <w:sz w:val="26"/>
          <w:szCs w:val="26"/>
        </w:rPr>
        <w:t>Ustavom</w:t>
      </w:r>
      <w:proofErr w:type="spellEnd"/>
      <w:r>
        <w:rPr>
          <w:rFonts w:ascii="Arial Narrow" w:hAnsi="Arial Narrow"/>
          <w:sz w:val="26"/>
          <w:szCs w:val="26"/>
        </w:rPr>
        <w:t xml:space="preserve">. U </w:t>
      </w:r>
      <w:proofErr w:type="spellStart"/>
      <w:r>
        <w:rPr>
          <w:rFonts w:ascii="Arial Narrow" w:hAnsi="Arial Narrow"/>
          <w:sz w:val="26"/>
          <w:szCs w:val="26"/>
        </w:rPr>
        <w:t>postupku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ocjene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ustavnosti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zakonitosti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propisa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ispituje</w:t>
      </w:r>
      <w:proofErr w:type="spellEnd"/>
      <w:r>
        <w:rPr>
          <w:rFonts w:ascii="Arial Narrow" w:hAnsi="Arial Narrow"/>
          <w:sz w:val="26"/>
          <w:szCs w:val="26"/>
        </w:rPr>
        <w:t xml:space="preserve"> se da li je </w:t>
      </w:r>
      <w:proofErr w:type="spellStart"/>
      <w:r>
        <w:rPr>
          <w:rFonts w:ascii="Arial Narrow" w:hAnsi="Arial Narrow"/>
          <w:sz w:val="26"/>
          <w:szCs w:val="26"/>
        </w:rPr>
        <w:t>donesen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od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strane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ovlašćenog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organa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odnosno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lica</w:t>
      </w:r>
      <w:proofErr w:type="spellEnd"/>
      <w:r>
        <w:rPr>
          <w:rFonts w:ascii="Arial Narrow" w:hAnsi="Arial Narrow"/>
          <w:sz w:val="26"/>
          <w:szCs w:val="26"/>
        </w:rPr>
        <w:t xml:space="preserve">, da li je </w:t>
      </w:r>
      <w:proofErr w:type="spellStart"/>
      <w:r>
        <w:rPr>
          <w:rFonts w:ascii="Arial Narrow" w:hAnsi="Arial Narrow"/>
          <w:sz w:val="26"/>
          <w:szCs w:val="26"/>
        </w:rPr>
        <w:t>imao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zakonsko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ovlašćenje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njegovo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donošenje</w:t>
      </w:r>
      <w:proofErr w:type="spellEnd"/>
      <w:r>
        <w:rPr>
          <w:rFonts w:ascii="Arial Narrow" w:hAnsi="Arial Narrow"/>
          <w:sz w:val="26"/>
          <w:szCs w:val="26"/>
        </w:rPr>
        <w:t xml:space="preserve"> (</w:t>
      </w:r>
      <w:proofErr w:type="spellStart"/>
      <w:r>
        <w:rPr>
          <w:rFonts w:ascii="Arial Narrow" w:hAnsi="Arial Narrow"/>
          <w:sz w:val="26"/>
          <w:szCs w:val="26"/>
        </w:rPr>
        <w:t>pravni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osnov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donošenje</w:t>
      </w:r>
      <w:proofErr w:type="spellEnd"/>
      <w:r>
        <w:rPr>
          <w:rFonts w:ascii="Arial Narrow" w:hAnsi="Arial Narrow"/>
          <w:sz w:val="26"/>
          <w:szCs w:val="26"/>
        </w:rPr>
        <w:t xml:space="preserve">) i </w:t>
      </w:r>
      <w:proofErr w:type="spellStart"/>
      <w:r>
        <w:rPr>
          <w:rFonts w:ascii="Arial Narrow" w:hAnsi="Arial Narrow"/>
          <w:sz w:val="26"/>
          <w:szCs w:val="26"/>
        </w:rPr>
        <w:t>odgovara</w:t>
      </w:r>
      <w:proofErr w:type="spellEnd"/>
      <w:r>
        <w:rPr>
          <w:rFonts w:ascii="Arial Narrow" w:hAnsi="Arial Narrow"/>
          <w:sz w:val="26"/>
          <w:szCs w:val="26"/>
        </w:rPr>
        <w:t xml:space="preserve"> li </w:t>
      </w:r>
      <w:proofErr w:type="spellStart"/>
      <w:r>
        <w:rPr>
          <w:rFonts w:ascii="Arial Narrow" w:hAnsi="Arial Narrow"/>
          <w:sz w:val="26"/>
          <w:szCs w:val="26"/>
        </w:rPr>
        <w:t>propis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svom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sadržaju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okvirima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koje</w:t>
      </w:r>
      <w:proofErr w:type="spellEnd"/>
      <w:r>
        <w:rPr>
          <w:rFonts w:ascii="Arial Narrow" w:hAnsi="Arial Narrow"/>
          <w:sz w:val="26"/>
          <w:szCs w:val="26"/>
        </w:rPr>
        <w:t xml:space="preserve"> mu je </w:t>
      </w:r>
      <w:proofErr w:type="spellStart"/>
      <w:r>
        <w:rPr>
          <w:rFonts w:ascii="Arial Narrow" w:hAnsi="Arial Narrow"/>
          <w:sz w:val="26"/>
          <w:szCs w:val="26"/>
        </w:rPr>
        <w:t>odredio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zakon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</w:p>
    <w:p w:rsidR="004E075A" w:rsidRDefault="004E075A" w:rsidP="004E075A">
      <w:pPr>
        <w:spacing w:after="0" w:line="240" w:lineRule="auto"/>
        <w:ind w:right="-546" w:firstLine="709"/>
        <w:jc w:val="both"/>
        <w:rPr>
          <w:rFonts w:ascii="Arial Narrow" w:hAnsi="Arial Narrow"/>
          <w:sz w:val="26"/>
          <w:szCs w:val="26"/>
        </w:rPr>
      </w:pPr>
    </w:p>
    <w:p w:rsidR="004E075A" w:rsidRDefault="004E075A" w:rsidP="004E075A">
      <w:pPr>
        <w:spacing w:after="0" w:line="240" w:lineRule="auto"/>
        <w:ind w:right="-546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>7.1. U konkretnom slučaju, Ustavni sud je utvrdio da je Skupština opštine Herceg Novi o</w:t>
      </w:r>
      <w:r>
        <w:rPr>
          <w:rFonts w:ascii="Arial Narrow" w:hAnsi="Arial Narrow"/>
          <w:sz w:val="26"/>
          <w:szCs w:val="26"/>
          <w:lang w:val="sl-SI"/>
        </w:rPr>
        <w:t xml:space="preserve">sporenu Odluku donijela s pozivom na pravni osnov sadržan u odredbama člana 57. </w:t>
      </w:r>
      <w:r>
        <w:rPr>
          <w:rFonts w:ascii="Arial Narrow" w:hAnsi="Arial Narrow"/>
          <w:sz w:val="26"/>
          <w:szCs w:val="26"/>
          <w:lang w:val="sr-Latn-CS"/>
        </w:rPr>
        <w:t xml:space="preserve">stav 5. </w:t>
      </w:r>
      <w:r>
        <w:rPr>
          <w:rFonts w:ascii="Arial Narrow" w:hAnsi="Arial Narrow" w:cs="Arial"/>
          <w:sz w:val="26"/>
          <w:szCs w:val="26"/>
          <w:lang w:val="sr-Latn-CS"/>
        </w:rPr>
        <w:t>Zakona o vodama</w:t>
      </w:r>
      <w:r>
        <w:rPr>
          <w:rFonts w:ascii="Arial Narrow" w:hAnsi="Arial Narrow"/>
          <w:sz w:val="26"/>
          <w:szCs w:val="26"/>
          <w:lang w:val="sl-SI"/>
        </w:rPr>
        <w:t xml:space="preserve">. Osporena Odluka, kao opšti pravni akt je propis koji podliježe ustavnosudskoj ocjeni, kako u formalno-pravnom, tako i u materijalno-pravnom, sadržinskom smislu. </w:t>
      </w:r>
      <w:r>
        <w:rPr>
          <w:rFonts w:ascii="Arial Narrow" w:hAnsi="Arial Narrow"/>
          <w:sz w:val="26"/>
          <w:szCs w:val="26"/>
        </w:rPr>
        <w:t xml:space="preserve">Ustavni </w:t>
      </w:r>
      <w:proofErr w:type="spellStart"/>
      <w:r>
        <w:rPr>
          <w:rFonts w:ascii="Arial Narrow" w:hAnsi="Arial Narrow"/>
          <w:sz w:val="26"/>
          <w:szCs w:val="26"/>
        </w:rPr>
        <w:t>sud</w:t>
      </w:r>
      <w:proofErr w:type="spellEnd"/>
      <w:r>
        <w:rPr>
          <w:rFonts w:ascii="Arial Narrow" w:hAnsi="Arial Narrow"/>
          <w:sz w:val="26"/>
          <w:szCs w:val="26"/>
        </w:rPr>
        <w:t xml:space="preserve"> je, </w:t>
      </w:r>
      <w:proofErr w:type="spellStart"/>
      <w:r>
        <w:rPr>
          <w:rFonts w:ascii="Arial Narrow" w:hAnsi="Arial Narrow"/>
          <w:sz w:val="26"/>
          <w:szCs w:val="26"/>
        </w:rPr>
        <w:t>stoga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utvrdio</w:t>
      </w:r>
      <w:proofErr w:type="spellEnd"/>
      <w:r>
        <w:rPr>
          <w:rFonts w:ascii="Arial Narrow" w:hAnsi="Arial Narrow"/>
          <w:sz w:val="26"/>
          <w:szCs w:val="26"/>
        </w:rPr>
        <w:t xml:space="preserve"> da </w:t>
      </w:r>
      <w:proofErr w:type="spellStart"/>
      <w:r>
        <w:rPr>
          <w:rFonts w:ascii="Arial Narrow" w:hAnsi="Arial Narrow"/>
          <w:sz w:val="26"/>
          <w:szCs w:val="26"/>
        </w:rPr>
        <w:t>su</w:t>
      </w:r>
      <w:proofErr w:type="spellEnd"/>
      <w:r>
        <w:rPr>
          <w:rFonts w:ascii="Arial Narrow" w:hAnsi="Arial Narrow"/>
          <w:sz w:val="26"/>
          <w:szCs w:val="26"/>
        </w:rPr>
        <w:t xml:space="preserve"> za</w:t>
      </w:r>
      <w:r>
        <w:rPr>
          <w:rFonts w:ascii="Arial Narrow" w:hAnsi="Arial Narrow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  <w:lang w:eastAsia="en-GB"/>
        </w:rPr>
        <w:t>ocjenu</w:t>
      </w:r>
      <w:proofErr w:type="spellEnd"/>
      <w:r>
        <w:rPr>
          <w:rFonts w:ascii="Arial Narrow" w:hAnsi="Arial Narrow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  <w:lang w:eastAsia="en-GB"/>
        </w:rPr>
        <w:t>ustavnosti</w:t>
      </w:r>
      <w:proofErr w:type="spellEnd"/>
      <w:r>
        <w:rPr>
          <w:rFonts w:ascii="Arial Narrow" w:hAnsi="Arial Narrow" w:cs="Arial"/>
          <w:sz w:val="26"/>
          <w:szCs w:val="26"/>
          <w:lang w:eastAsia="en-GB"/>
        </w:rPr>
        <w:t xml:space="preserve"> i </w:t>
      </w:r>
      <w:proofErr w:type="spellStart"/>
      <w:r>
        <w:rPr>
          <w:rFonts w:ascii="Arial Narrow" w:hAnsi="Arial Narrow" w:cs="Arial"/>
          <w:sz w:val="26"/>
          <w:szCs w:val="26"/>
          <w:lang w:eastAsia="en-GB"/>
        </w:rPr>
        <w:t>zakonitosti</w:t>
      </w:r>
      <w:proofErr w:type="spellEnd"/>
      <w:r>
        <w:rPr>
          <w:rFonts w:ascii="Arial Narrow" w:hAnsi="Arial Narrow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  <w:lang w:eastAsia="en-GB"/>
        </w:rPr>
        <w:t>osporene</w:t>
      </w:r>
      <w:proofErr w:type="spellEnd"/>
      <w:r>
        <w:rPr>
          <w:rFonts w:ascii="Arial Narrow" w:hAnsi="Arial Narrow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  <w:lang w:eastAsia="en-GB"/>
        </w:rPr>
        <w:t>Odluke</w:t>
      </w:r>
      <w:proofErr w:type="spellEnd"/>
      <w:r>
        <w:rPr>
          <w:rFonts w:ascii="Arial Narrow" w:hAnsi="Arial Narrow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  <w:lang w:eastAsia="en-GB"/>
        </w:rPr>
        <w:t>neposredno</w:t>
      </w:r>
      <w:proofErr w:type="spellEnd"/>
      <w:r>
        <w:rPr>
          <w:rFonts w:ascii="Arial Narrow" w:hAnsi="Arial Narrow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  <w:lang w:eastAsia="en-GB"/>
        </w:rPr>
        <w:t>mjerodavne</w:t>
      </w:r>
      <w:proofErr w:type="spellEnd"/>
      <w:r>
        <w:rPr>
          <w:rFonts w:ascii="Arial Narrow" w:hAnsi="Arial Narrow" w:cs="Arial"/>
          <w:sz w:val="26"/>
          <w:szCs w:val="26"/>
          <w:lang w:eastAsia="en-GB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  <w:lang w:eastAsia="en-GB"/>
        </w:rPr>
        <w:t>odredbe</w:t>
      </w:r>
      <w:proofErr w:type="spellEnd"/>
      <w:r>
        <w:rPr>
          <w:rFonts w:ascii="Arial Narrow" w:hAnsi="Arial Narrow" w:cs="Arial"/>
          <w:sz w:val="26"/>
          <w:szCs w:val="26"/>
          <w:lang w:eastAsia="en-GB"/>
        </w:rPr>
        <w:t xml:space="preserve"> </w:t>
      </w:r>
      <w:r>
        <w:rPr>
          <w:rFonts w:ascii="Arial Narrow" w:hAnsi="Arial Narrow"/>
          <w:sz w:val="26"/>
          <w:szCs w:val="26"/>
          <w:lang w:val="sl-SI"/>
        </w:rPr>
        <w:t xml:space="preserve">Zakona o </w:t>
      </w:r>
      <w:proofErr w:type="spellStart"/>
      <w:r>
        <w:rPr>
          <w:rFonts w:ascii="Arial Narrow" w:hAnsi="Arial Narrow"/>
          <w:sz w:val="26"/>
          <w:szCs w:val="26"/>
        </w:rPr>
        <w:t>lokalnoj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samoupravi</w:t>
      </w:r>
      <w:proofErr w:type="spellEnd"/>
      <w:r>
        <w:rPr>
          <w:rFonts w:ascii="Arial Narrow" w:hAnsi="Arial Narrow"/>
          <w:sz w:val="26"/>
          <w:szCs w:val="26"/>
          <w:lang w:val="sl-SI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Zakona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</w:rPr>
        <w:t>vodama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l-SI"/>
        </w:rPr>
        <w:t xml:space="preserve">kojima su uređena ovlašćenja državnih i drugih organa </w:t>
      </w:r>
      <w:r>
        <w:rPr>
          <w:rFonts w:ascii="Arial Narrow" w:hAnsi="Arial Narrow"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sz w:val="26"/>
          <w:szCs w:val="26"/>
        </w:rPr>
        <w:t>oblasti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uređenja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upravljanja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vodama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kao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dobrom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od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opšteg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interesa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240"/>
        <w:jc w:val="both"/>
        <w:rPr>
          <w:rFonts w:ascii="Arial Narrow" w:hAnsi="Arial Narrow"/>
          <w:sz w:val="26"/>
          <w:szCs w:val="26"/>
        </w:rPr>
      </w:pP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6"/>
          <w:szCs w:val="26"/>
        </w:rPr>
        <w:t xml:space="preserve">7.1.1. </w:t>
      </w:r>
      <w:proofErr w:type="spellStart"/>
      <w:r>
        <w:rPr>
          <w:rFonts w:ascii="Arial Narrow" w:hAnsi="Arial Narrow"/>
          <w:sz w:val="26"/>
          <w:szCs w:val="26"/>
        </w:rPr>
        <w:t>Zakonom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o lokalnoj samoupravi, koji je sistemski u oblasti lokalne samouprave, propisano je da je skupština, kao predstavnički organ lokalne samouprave, ovlašćena da donosi propise i druge akte kojima se uređuju određena prava i obaveze građana od njihovog </w:t>
      </w:r>
      <w:r>
        <w:rPr>
          <w:rFonts w:ascii="Arial Narrow" w:hAnsi="Arial Narrow"/>
          <w:sz w:val="26"/>
          <w:szCs w:val="26"/>
          <w:lang w:val="sr-Latn-CS"/>
        </w:rPr>
        <w:lastRenderedPageBreak/>
        <w:t xml:space="preserve">neposrednog interesa i da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uređuje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obezbjeđuje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uslove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upravljanje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vodama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vodnim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zemljištem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vodnim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objektima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od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lokalnog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značaja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stara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se o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njihovoj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zaštiti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korišćenju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izdaje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vodna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akta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vodi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propisane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evidencije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;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utvrđuje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erozivna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područja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protiverozivne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mjere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sprovodi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zaštitu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od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erozija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bujica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;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organizuje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obezbjeđuje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obavljanje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drugih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poslova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iz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oblasti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upravljanja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korišćenja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zaštite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voda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vodosnabdijevanja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>.’’ (</w:t>
      </w:r>
      <w:proofErr w:type="spellStart"/>
      <w:proofErr w:type="gramStart"/>
      <w:r>
        <w:rPr>
          <w:rFonts w:ascii="Arial Narrow" w:hAnsi="Arial Narrow"/>
          <w:color w:val="000000"/>
          <w:sz w:val="26"/>
          <w:szCs w:val="26"/>
        </w:rPr>
        <w:t>član</w:t>
      </w:r>
      <w:proofErr w:type="spellEnd"/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32.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tačka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10.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član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51. </w:t>
      </w:r>
      <w:proofErr w:type="spellStart"/>
      <w:r>
        <w:rPr>
          <w:rFonts w:ascii="Arial Narrow" w:hAnsi="Arial Narrow"/>
          <w:sz w:val="26"/>
          <w:szCs w:val="26"/>
        </w:rPr>
        <w:t>st.</w:t>
      </w:r>
      <w:proofErr w:type="spellEnd"/>
      <w:r>
        <w:rPr>
          <w:rFonts w:ascii="Arial Narrow" w:hAnsi="Arial Narrow"/>
          <w:sz w:val="26"/>
          <w:szCs w:val="26"/>
        </w:rPr>
        <w:t xml:space="preserve"> 1 i 3.</w:t>
      </w:r>
      <w:r>
        <w:rPr>
          <w:rFonts w:ascii="Arial Narrow" w:hAnsi="Arial Narrow"/>
          <w:color w:val="000000"/>
          <w:sz w:val="26"/>
          <w:szCs w:val="26"/>
        </w:rPr>
        <w:t>).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sz w:val="26"/>
          <w:szCs w:val="26"/>
        </w:rPr>
      </w:pP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7.1.2. </w:t>
      </w:r>
      <w:proofErr w:type="spellStart"/>
      <w:r>
        <w:rPr>
          <w:rFonts w:ascii="Arial Narrow" w:hAnsi="Arial Narrow"/>
          <w:sz w:val="26"/>
          <w:szCs w:val="26"/>
        </w:rPr>
        <w:t>Zakonom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</w:rPr>
        <w:t>vodama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koji je </w:t>
      </w:r>
      <w:r>
        <w:rPr>
          <w:rFonts w:ascii="Arial Narrow" w:hAnsi="Arial Narrow"/>
          <w:i/>
          <w:sz w:val="26"/>
          <w:szCs w:val="26"/>
          <w:lang w:val="sr-Latn-CS"/>
        </w:rPr>
        <w:t>lex specialis</w:t>
      </w:r>
      <w:r>
        <w:rPr>
          <w:rFonts w:ascii="Arial Narrow" w:hAnsi="Arial Narrow"/>
          <w:sz w:val="26"/>
          <w:szCs w:val="26"/>
          <w:lang w:val="sr-Latn-CS"/>
        </w:rPr>
        <w:t xml:space="preserve"> u toj oblasti propisano je da je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vodna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djelatnost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djelatnost</w:t>
      </w:r>
      <w:proofErr w:type="spellEnd"/>
      <w:r>
        <w:rPr>
          <w:rFonts w:ascii="Arial Narrow" w:hAnsi="Arial Narrow"/>
          <w:sz w:val="26"/>
          <w:szCs w:val="26"/>
        </w:rPr>
        <w:t xml:space="preserve"> od </w:t>
      </w:r>
      <w:proofErr w:type="spellStart"/>
      <w:r>
        <w:rPr>
          <w:rFonts w:ascii="Arial Narrow" w:hAnsi="Arial Narrow"/>
          <w:sz w:val="26"/>
          <w:szCs w:val="26"/>
        </w:rPr>
        <w:t>opšteg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interesa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Crnu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Goru</w:t>
      </w:r>
      <w:proofErr w:type="spellEnd"/>
      <w:r>
        <w:rPr>
          <w:rFonts w:ascii="Arial Narrow" w:hAnsi="Arial Narrow"/>
          <w:sz w:val="26"/>
          <w:szCs w:val="26"/>
        </w:rPr>
        <w:t xml:space="preserve">; da se </w:t>
      </w:r>
      <w:proofErr w:type="spellStart"/>
      <w:r>
        <w:rPr>
          <w:rFonts w:ascii="Arial Narrow" w:hAnsi="Arial Narrow"/>
          <w:sz w:val="26"/>
          <w:szCs w:val="26"/>
        </w:rPr>
        <w:t>upravljanje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vodama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kao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dobrom</w:t>
      </w:r>
      <w:proofErr w:type="spellEnd"/>
      <w:r>
        <w:rPr>
          <w:rFonts w:ascii="Arial Narrow" w:hAnsi="Arial Narrow"/>
          <w:sz w:val="26"/>
          <w:szCs w:val="26"/>
        </w:rPr>
        <w:t xml:space="preserve"> od </w:t>
      </w:r>
      <w:proofErr w:type="spellStart"/>
      <w:r>
        <w:rPr>
          <w:rFonts w:ascii="Arial Narrow" w:hAnsi="Arial Narrow"/>
          <w:sz w:val="26"/>
          <w:szCs w:val="26"/>
        </w:rPr>
        <w:t>opšteg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interesa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ostvaruje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način</w:t>
      </w:r>
      <w:proofErr w:type="spellEnd"/>
      <w:r>
        <w:rPr>
          <w:rFonts w:ascii="Arial Narrow" w:hAnsi="Arial Narrow"/>
          <w:sz w:val="26"/>
          <w:szCs w:val="26"/>
        </w:rPr>
        <w:t xml:space="preserve"> i pod </w:t>
      </w:r>
      <w:proofErr w:type="spellStart"/>
      <w:r>
        <w:rPr>
          <w:rFonts w:ascii="Arial Narrow" w:hAnsi="Arial Narrow"/>
          <w:sz w:val="26"/>
          <w:szCs w:val="26"/>
        </w:rPr>
        <w:t>uslovima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utvrđenim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ovim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zakonom</w:t>
      </w:r>
      <w:proofErr w:type="spellEnd"/>
      <w:r>
        <w:rPr>
          <w:rFonts w:ascii="Arial Narrow" w:hAnsi="Arial Narrow"/>
          <w:sz w:val="26"/>
          <w:szCs w:val="26"/>
        </w:rPr>
        <w:t xml:space="preserve">; da je </w:t>
      </w:r>
      <w:proofErr w:type="spellStart"/>
      <w:r>
        <w:rPr>
          <w:rFonts w:ascii="Arial Narrow" w:hAnsi="Arial Narrow"/>
          <w:sz w:val="26"/>
          <w:szCs w:val="26"/>
        </w:rPr>
        <w:t>upravljanje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vodama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vodnim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zemljištem</w:t>
      </w:r>
      <w:proofErr w:type="spellEnd"/>
      <w:r>
        <w:rPr>
          <w:rFonts w:ascii="Arial Narrow" w:hAnsi="Arial Narrow"/>
          <w:sz w:val="26"/>
          <w:szCs w:val="26"/>
        </w:rPr>
        <w:t xml:space="preserve">, od </w:t>
      </w:r>
      <w:proofErr w:type="spellStart"/>
      <w:r>
        <w:rPr>
          <w:rFonts w:ascii="Arial Narrow" w:hAnsi="Arial Narrow"/>
          <w:sz w:val="26"/>
          <w:szCs w:val="26"/>
        </w:rPr>
        <w:t>značaja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Crnu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Goru</w:t>
      </w:r>
      <w:proofErr w:type="spellEnd"/>
      <w:r>
        <w:rPr>
          <w:rFonts w:ascii="Arial Narrow" w:hAnsi="Arial Narrow"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sz w:val="26"/>
          <w:szCs w:val="26"/>
        </w:rPr>
        <w:t>nadležnosti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Gore, a </w:t>
      </w:r>
      <w:proofErr w:type="spellStart"/>
      <w:r>
        <w:rPr>
          <w:rFonts w:ascii="Arial Narrow" w:hAnsi="Arial Narrow"/>
          <w:sz w:val="26"/>
          <w:szCs w:val="26"/>
        </w:rPr>
        <w:t>u</w:t>
      </w:r>
      <w:r>
        <w:rPr>
          <w:rFonts w:ascii="Arial Narrow" w:hAnsi="Arial Narrow"/>
          <w:color w:val="000000"/>
          <w:sz w:val="26"/>
          <w:szCs w:val="26"/>
        </w:rPr>
        <w:t>pravljanje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vodama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vodnim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zemljištem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od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lokalnog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značaja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nadležnosti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jedinice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lokalne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samouprave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ako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ovim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zakonom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nije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drukčije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određen</w:t>
      </w:r>
      <w:r>
        <w:rPr>
          <w:rFonts w:ascii="Arial Narrow" w:hAnsi="Arial Narrow"/>
          <w:color w:val="000000"/>
          <w:sz w:val="22"/>
          <w:szCs w:val="22"/>
        </w:rPr>
        <w:t>o</w:t>
      </w:r>
      <w:proofErr w:type="spellEnd"/>
      <w:r>
        <w:rPr>
          <w:rFonts w:ascii="Arial Narrow" w:hAnsi="Arial Narrow"/>
          <w:sz w:val="26"/>
          <w:szCs w:val="26"/>
        </w:rPr>
        <w:t xml:space="preserve"> (</w:t>
      </w:r>
      <w:proofErr w:type="spellStart"/>
      <w:r>
        <w:rPr>
          <w:rFonts w:ascii="Arial Narrow" w:hAnsi="Arial Narrow"/>
          <w:sz w:val="26"/>
          <w:szCs w:val="26"/>
        </w:rPr>
        <w:t>član</w:t>
      </w:r>
      <w:proofErr w:type="spellEnd"/>
      <w:r>
        <w:rPr>
          <w:rFonts w:ascii="Arial Narrow" w:hAnsi="Arial Narrow"/>
          <w:sz w:val="26"/>
          <w:szCs w:val="26"/>
        </w:rPr>
        <w:t xml:space="preserve"> 4. </w:t>
      </w:r>
      <w:proofErr w:type="spellStart"/>
      <w:r>
        <w:rPr>
          <w:rFonts w:ascii="Arial Narrow" w:hAnsi="Arial Narrow"/>
          <w:sz w:val="26"/>
          <w:szCs w:val="26"/>
        </w:rPr>
        <w:t>stav</w:t>
      </w:r>
      <w:proofErr w:type="spellEnd"/>
      <w:r>
        <w:rPr>
          <w:rFonts w:ascii="Arial Narrow" w:hAnsi="Arial Narrow"/>
          <w:sz w:val="26"/>
          <w:szCs w:val="26"/>
        </w:rPr>
        <w:t xml:space="preserve"> 1. i </w:t>
      </w:r>
      <w:proofErr w:type="spellStart"/>
      <w:r>
        <w:rPr>
          <w:rFonts w:ascii="Arial Narrow" w:hAnsi="Arial Narrow"/>
          <w:sz w:val="26"/>
          <w:szCs w:val="26"/>
        </w:rPr>
        <w:t>član</w:t>
      </w:r>
      <w:proofErr w:type="spellEnd"/>
      <w:r>
        <w:rPr>
          <w:rFonts w:ascii="Arial Narrow" w:hAnsi="Arial Narrow"/>
          <w:sz w:val="26"/>
          <w:szCs w:val="26"/>
        </w:rPr>
        <w:t xml:space="preserve"> 18. </w:t>
      </w:r>
      <w:proofErr w:type="spellStart"/>
      <w:r>
        <w:rPr>
          <w:rFonts w:ascii="Arial Narrow" w:hAnsi="Arial Narrow"/>
          <w:sz w:val="26"/>
          <w:szCs w:val="26"/>
        </w:rPr>
        <w:t>st.</w:t>
      </w:r>
      <w:proofErr w:type="spellEnd"/>
      <w:r>
        <w:rPr>
          <w:rFonts w:ascii="Arial Narrow" w:hAnsi="Arial Narrow"/>
          <w:sz w:val="26"/>
          <w:szCs w:val="26"/>
        </w:rPr>
        <w:t xml:space="preserve"> 3. i 4.).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Odredbama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</w:t>
      </w:r>
      <w:proofErr w:type="spellEnd"/>
      <w:r>
        <w:rPr>
          <w:rFonts w:ascii="Arial Narrow" w:hAnsi="Arial Narrow"/>
          <w:sz w:val="26"/>
          <w:szCs w:val="26"/>
        </w:rPr>
        <w:t xml:space="preserve"> 57.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st.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1.,</w:t>
      </w:r>
      <w:proofErr w:type="gramEnd"/>
      <w:r>
        <w:rPr>
          <w:rFonts w:ascii="Arial Narrow" w:hAnsi="Arial Narrow"/>
          <w:sz w:val="26"/>
          <w:szCs w:val="26"/>
        </w:rPr>
        <w:t xml:space="preserve"> 3.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5. </w:t>
      </w:r>
      <w:proofErr w:type="spellStart"/>
      <w:r>
        <w:rPr>
          <w:rFonts w:ascii="Arial Narrow" w:hAnsi="Arial Narrow"/>
          <w:sz w:val="26"/>
          <w:szCs w:val="26"/>
        </w:rPr>
        <w:t>Zakona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propisano</w:t>
      </w:r>
      <w:proofErr w:type="spellEnd"/>
      <w:r>
        <w:rPr>
          <w:rFonts w:ascii="Arial Narrow" w:hAnsi="Arial Narrow"/>
          <w:sz w:val="26"/>
          <w:szCs w:val="26"/>
        </w:rPr>
        <w:t xml:space="preserve"> je da se za </w:t>
      </w:r>
      <w:proofErr w:type="spellStart"/>
      <w:r>
        <w:rPr>
          <w:rFonts w:ascii="Arial Narrow" w:hAnsi="Arial Narrow"/>
          <w:sz w:val="26"/>
          <w:szCs w:val="26"/>
        </w:rPr>
        <w:t>zaštitu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izvorišta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javno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vodosnabdijevanje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određuju</w:t>
      </w:r>
      <w:proofErr w:type="spellEnd"/>
      <w:r>
        <w:rPr>
          <w:rFonts w:ascii="Arial Narrow" w:hAnsi="Arial Narrow"/>
          <w:sz w:val="26"/>
          <w:szCs w:val="26"/>
        </w:rPr>
        <w:t xml:space="preserve"> tri zone </w:t>
      </w:r>
      <w:proofErr w:type="spellStart"/>
      <w:r>
        <w:rPr>
          <w:rFonts w:ascii="Arial Narrow" w:hAnsi="Arial Narrow"/>
          <w:sz w:val="26"/>
          <w:szCs w:val="26"/>
        </w:rPr>
        <w:t>zaštite</w:t>
      </w:r>
      <w:proofErr w:type="spellEnd"/>
      <w:r>
        <w:rPr>
          <w:rFonts w:ascii="Arial Narrow" w:hAnsi="Arial Narrow"/>
          <w:sz w:val="26"/>
          <w:szCs w:val="26"/>
        </w:rPr>
        <w:t xml:space="preserve">, i to: </w:t>
      </w:r>
      <w:proofErr w:type="spellStart"/>
      <w:r>
        <w:rPr>
          <w:rFonts w:ascii="Arial Narrow" w:hAnsi="Arial Narrow"/>
          <w:sz w:val="26"/>
          <w:szCs w:val="26"/>
        </w:rPr>
        <w:t>šira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zona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zaštite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uža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zona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zaštite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zona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neposredne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zaštite</w:t>
      </w:r>
      <w:proofErr w:type="spellEnd"/>
      <w:r>
        <w:rPr>
          <w:rFonts w:ascii="Arial Narrow" w:hAnsi="Arial Narrow"/>
          <w:sz w:val="26"/>
          <w:szCs w:val="26"/>
        </w:rPr>
        <w:t xml:space="preserve">; da se zone </w:t>
      </w:r>
      <w:proofErr w:type="spellStart"/>
      <w:r>
        <w:rPr>
          <w:rFonts w:ascii="Arial Narrow" w:hAnsi="Arial Narrow"/>
          <w:sz w:val="26"/>
          <w:szCs w:val="26"/>
        </w:rPr>
        <w:t>sanitarne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zaštite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izvorišta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određuju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 xml:space="preserve">u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skladu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hidrološkim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hidrogeološkim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drugim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svojstvima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zemljišta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slivnih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područja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predviđenim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načinom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njihovog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korišćenja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da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</w:t>
      </w:r>
      <w:r>
        <w:rPr>
          <w:rFonts w:ascii="Arial Narrow" w:hAnsi="Arial Narrow"/>
          <w:sz w:val="26"/>
          <w:szCs w:val="26"/>
        </w:rPr>
        <w:t>ropis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</w:rPr>
        <w:t>određivanju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održavanju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zona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pojaseva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sanitarne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zaštite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izvorišta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ograničenjima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zonama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zaštite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donosi</w:t>
      </w:r>
      <w:proofErr w:type="spellEnd"/>
      <w:r>
        <w:rPr>
          <w:rFonts w:ascii="Arial Narrow" w:hAnsi="Arial Narrow"/>
          <w:sz w:val="26"/>
          <w:szCs w:val="26"/>
        </w:rPr>
        <w:t xml:space="preserve"> Ministarstvo, </w:t>
      </w:r>
      <w:proofErr w:type="spellStart"/>
      <w:r>
        <w:rPr>
          <w:rFonts w:ascii="Arial Narrow" w:hAnsi="Arial Narrow"/>
          <w:sz w:val="26"/>
          <w:szCs w:val="26"/>
        </w:rPr>
        <w:t>uz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saglasnost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ministarstva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poslove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zdravlja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ministarstva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nadležnog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zaštitu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životne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sredine</w:t>
      </w:r>
      <w:proofErr w:type="spellEnd"/>
      <w:r>
        <w:rPr>
          <w:rFonts w:ascii="Arial Narrow" w:hAnsi="Arial Narrow"/>
          <w:sz w:val="26"/>
          <w:szCs w:val="26"/>
        </w:rPr>
        <w:t xml:space="preserve">, a za </w:t>
      </w:r>
      <w:proofErr w:type="spellStart"/>
      <w:r>
        <w:rPr>
          <w:rFonts w:ascii="Arial Narrow" w:hAnsi="Arial Narrow"/>
          <w:sz w:val="26"/>
          <w:szCs w:val="26"/>
        </w:rPr>
        <w:t>izvorišta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podzemnih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voda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ministarstva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nadležnog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geološke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poslove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4E075A" w:rsidRDefault="004E075A" w:rsidP="004E075A">
      <w:pPr>
        <w:pStyle w:val="stil1tekst"/>
        <w:spacing w:before="0" w:beforeAutospacing="0" w:after="0" w:afterAutospacing="0"/>
        <w:ind w:right="-546" w:firstLine="709"/>
        <w:jc w:val="both"/>
        <w:rPr>
          <w:rFonts w:ascii="Arial Narrow" w:hAnsi="Arial Narrow"/>
          <w:sz w:val="26"/>
          <w:szCs w:val="26"/>
        </w:rPr>
      </w:pPr>
    </w:p>
    <w:p w:rsidR="004E075A" w:rsidRDefault="004E075A" w:rsidP="004E075A">
      <w:pPr>
        <w:pStyle w:val="stil1tekst"/>
        <w:tabs>
          <w:tab w:val="left" w:pos="9356"/>
        </w:tabs>
        <w:spacing w:before="0" w:beforeAutospacing="0" w:after="0" w:afterAutospacing="0"/>
        <w:ind w:right="-546" w:firstLine="709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 7.2. Ustavni sud je utvrdio da iz odredbe člana 57</w:t>
      </w:r>
      <w:r>
        <w:rPr>
          <w:rFonts w:ascii="Arial Narrow" w:hAnsi="Arial Narrow"/>
          <w:sz w:val="26"/>
          <w:szCs w:val="26"/>
        </w:rPr>
        <w:t xml:space="preserve">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. 5. </w:t>
      </w:r>
      <w:proofErr w:type="spellStart"/>
      <w:r>
        <w:rPr>
          <w:rFonts w:ascii="Arial Narrow" w:hAnsi="Arial Narrow"/>
          <w:sz w:val="26"/>
          <w:szCs w:val="26"/>
        </w:rPr>
        <w:t>Zakona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</w:rPr>
        <w:t>vodama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prozilazi</w:t>
      </w:r>
      <w:proofErr w:type="spellEnd"/>
      <w:r>
        <w:rPr>
          <w:rFonts w:ascii="Arial Narrow" w:hAnsi="Arial Narrow"/>
          <w:sz w:val="26"/>
          <w:szCs w:val="26"/>
        </w:rPr>
        <w:t xml:space="preserve"> da je za </w:t>
      </w:r>
      <w:proofErr w:type="spellStart"/>
      <w:r>
        <w:rPr>
          <w:rFonts w:ascii="Arial Narrow" w:hAnsi="Arial Narrow"/>
          <w:sz w:val="26"/>
          <w:szCs w:val="26"/>
        </w:rPr>
        <w:t>donošenje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</w:t>
      </w:r>
      <w:r>
        <w:rPr>
          <w:rFonts w:ascii="Arial Narrow" w:hAnsi="Arial Narrow"/>
          <w:color w:val="000000"/>
          <w:sz w:val="26"/>
          <w:szCs w:val="26"/>
        </w:rPr>
        <w:t>ropisa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određivanju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održavanju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zona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pojaseva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sanitarne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zaštite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izvorišta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ograničenjima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zonama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ovlašćeno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ministarstva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nadležno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poslove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voda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uz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saglasnost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ministarstva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nadležnog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poslove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zdravlja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ministarstva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nadležnog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zaštitu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životne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sredine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a za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izvorišta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podzemnih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voda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ministarstva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nadležnog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geološke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poslove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odnosno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da ta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odredba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Zakona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u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materijalnopravnom</w:t>
      </w:r>
      <w:proofErr w:type="spellEnd"/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  <w:lang w:val="sr-Latn-CS"/>
        </w:rPr>
        <w:t>sadržinskom smislu ne može biti pravni osnov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jedinici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lokalne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samouprave</w:t>
      </w:r>
      <w:proofErr w:type="spellEnd"/>
      <w:r>
        <w:rPr>
          <w:rFonts w:ascii="Arial Narrow" w:hAnsi="Arial Narrow"/>
          <w:sz w:val="26"/>
          <w:szCs w:val="26"/>
          <w:lang w:val="sr-Latn-CS"/>
        </w:rPr>
        <w:t xml:space="preserve"> za donošenje osporene Odluke.</w:t>
      </w:r>
    </w:p>
    <w:p w:rsidR="004E075A" w:rsidRDefault="004E075A" w:rsidP="004E075A">
      <w:pPr>
        <w:pStyle w:val="stil1tekst"/>
        <w:tabs>
          <w:tab w:val="left" w:pos="9356"/>
        </w:tabs>
        <w:spacing w:before="0" w:beforeAutospacing="0" w:after="0" w:afterAutospacing="0"/>
        <w:ind w:right="-546" w:firstLine="240"/>
        <w:jc w:val="both"/>
        <w:rPr>
          <w:rFonts w:ascii="Arial Narrow" w:hAnsi="Arial Narrow"/>
          <w:color w:val="000000"/>
          <w:sz w:val="26"/>
          <w:szCs w:val="26"/>
        </w:rPr>
      </w:pPr>
    </w:p>
    <w:p w:rsidR="004E075A" w:rsidRDefault="004E075A" w:rsidP="004E075A">
      <w:pPr>
        <w:pStyle w:val="stil1tekst"/>
        <w:tabs>
          <w:tab w:val="left" w:pos="9356"/>
        </w:tabs>
        <w:spacing w:before="0" w:beforeAutospacing="0" w:after="0" w:afterAutospacing="0"/>
        <w:ind w:right="-546" w:firstLine="70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7.2.1. S </w:t>
      </w:r>
      <w:proofErr w:type="spellStart"/>
      <w:r>
        <w:rPr>
          <w:rFonts w:ascii="Arial Narrow" w:hAnsi="Arial Narrow"/>
          <w:sz w:val="26"/>
          <w:szCs w:val="26"/>
        </w:rPr>
        <w:t>obzirom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>
        <w:rPr>
          <w:rFonts w:ascii="Arial Narrow" w:hAnsi="Arial Narrow"/>
          <w:sz w:val="26"/>
          <w:szCs w:val="26"/>
        </w:rPr>
        <w:t xml:space="preserve"> to da </w:t>
      </w:r>
      <w:proofErr w:type="spellStart"/>
      <w:r>
        <w:rPr>
          <w:rFonts w:ascii="Arial Narrow" w:hAnsi="Arial Narrow"/>
          <w:sz w:val="26"/>
          <w:szCs w:val="26"/>
        </w:rPr>
        <w:t>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jednom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Zakona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</w:rPr>
        <w:t>vodama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Zakona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o lokalnoj samoupravi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donosiocu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akta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nijesu</w:t>
      </w:r>
      <w:proofErr w:type="spellEnd"/>
      <w:r>
        <w:rPr>
          <w:rFonts w:ascii="Arial Narrow" w:hAnsi="Arial Narrow"/>
          <w:sz w:val="26"/>
          <w:szCs w:val="26"/>
        </w:rPr>
        <w:t xml:space="preserve"> data </w:t>
      </w:r>
      <w:proofErr w:type="spellStart"/>
      <w:r>
        <w:rPr>
          <w:rFonts w:ascii="Arial Narrow" w:hAnsi="Arial Narrow"/>
          <w:sz w:val="26"/>
          <w:szCs w:val="26"/>
        </w:rPr>
        <w:t>normativna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ovlašćenja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podrazumijevaju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donošenje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</w:t>
      </w:r>
      <w:r>
        <w:rPr>
          <w:rFonts w:ascii="Arial Narrow" w:hAnsi="Arial Narrow"/>
          <w:color w:val="000000"/>
          <w:sz w:val="26"/>
          <w:szCs w:val="26"/>
        </w:rPr>
        <w:t>ropisa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određivanju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održavanju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zona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pojaseva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sanitarne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zaštite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ograničenjima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zonama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pa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ni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za </w:t>
      </w:r>
      <w:proofErr w:type="spellStart"/>
      <w:r>
        <w:rPr>
          <w:rFonts w:ascii="Arial Narrow" w:hAnsi="Arial Narrow"/>
          <w:sz w:val="26"/>
          <w:szCs w:val="26"/>
        </w:rPr>
        <w:t>izvorište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Opačica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Zelenici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iz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kojeg</w:t>
      </w:r>
      <w:proofErr w:type="spellEnd"/>
      <w:r>
        <w:rPr>
          <w:rFonts w:ascii="Arial Narrow" w:hAnsi="Arial Narrow"/>
          <w:sz w:val="26"/>
          <w:szCs w:val="26"/>
        </w:rPr>
        <w:t xml:space="preserve"> se </w:t>
      </w:r>
      <w:proofErr w:type="spellStart"/>
      <w:r>
        <w:rPr>
          <w:rFonts w:ascii="Arial Narrow" w:hAnsi="Arial Narrow"/>
          <w:sz w:val="26"/>
          <w:szCs w:val="26"/>
        </w:rPr>
        <w:t>vrši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snabdijevanje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vodom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područja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Opštine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Herceg</w:t>
      </w:r>
      <w:proofErr w:type="spellEnd"/>
      <w:r>
        <w:rPr>
          <w:rFonts w:ascii="Arial Narrow" w:hAnsi="Arial Narrow"/>
          <w:sz w:val="26"/>
          <w:szCs w:val="26"/>
        </w:rPr>
        <w:t xml:space="preserve"> Novi, </w:t>
      </w:r>
      <w:r>
        <w:rPr>
          <w:rFonts w:ascii="Arial Narrow" w:hAnsi="Arial Narrow"/>
          <w:sz w:val="26"/>
          <w:szCs w:val="26"/>
          <w:lang w:val="sr-Latn-CS"/>
        </w:rPr>
        <w:t xml:space="preserve">Ustavni sud je utvrdio da je Skupština opštine Herceg Novi </w:t>
      </w:r>
      <w:proofErr w:type="spellStart"/>
      <w:r>
        <w:rPr>
          <w:rFonts w:ascii="Arial Narrow" w:hAnsi="Arial Narrow"/>
          <w:sz w:val="26"/>
          <w:szCs w:val="26"/>
        </w:rPr>
        <w:t>Odlukom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čije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6.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osporene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uredila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odnose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koje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ovlašćena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  <w:proofErr w:type="spellStart"/>
      <w:proofErr w:type="gramStart"/>
      <w:r>
        <w:rPr>
          <w:rFonts w:ascii="Arial Narrow" w:hAnsi="Arial Narrow" w:cs="Arial"/>
          <w:sz w:val="26"/>
          <w:szCs w:val="26"/>
        </w:rPr>
        <w:t>Ovakvim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propisivanjem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Skupština opštine Herceg Novi je </w:t>
      </w:r>
      <w:r>
        <w:rPr>
          <w:rFonts w:ascii="Arial Narrow" w:hAnsi="Arial Narrow" w:cs="Arial"/>
          <w:sz w:val="26"/>
          <w:szCs w:val="26"/>
          <w:lang w:val="sr-Latn-CS"/>
        </w:rPr>
        <w:t xml:space="preserve">prekoračila svoja ovlašćenja, jer je </w:t>
      </w:r>
      <w:proofErr w:type="spellStart"/>
      <w:r>
        <w:rPr>
          <w:rFonts w:ascii="Arial Narrow" w:hAnsi="Arial Narrow" w:cs="Arial"/>
          <w:sz w:val="26"/>
          <w:szCs w:val="26"/>
        </w:rPr>
        <w:t>bez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pravnog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osnova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sadržanog</w:t>
      </w:r>
      <w:proofErr w:type="spellEnd"/>
      <w:r>
        <w:rPr>
          <w:rFonts w:ascii="Arial Narrow" w:hAnsi="Arial Narrow" w:cs="Arial"/>
          <w:sz w:val="26"/>
          <w:szCs w:val="26"/>
        </w:rPr>
        <w:t xml:space="preserve"> u </w:t>
      </w:r>
      <w:proofErr w:type="spellStart"/>
      <w:r>
        <w:rPr>
          <w:rFonts w:ascii="Arial Narrow" w:hAnsi="Arial Narrow" w:cs="Arial"/>
          <w:sz w:val="26"/>
          <w:szCs w:val="26"/>
        </w:rPr>
        <w:t>zakonu</w:t>
      </w:r>
      <w:proofErr w:type="spellEnd"/>
      <w:r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>
        <w:rPr>
          <w:rFonts w:ascii="Arial Narrow" w:hAnsi="Arial Narrow" w:cs="Arial"/>
          <w:sz w:val="26"/>
          <w:szCs w:val="26"/>
        </w:rPr>
        <w:t>uredila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pravne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odnose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za </w:t>
      </w:r>
      <w:proofErr w:type="spellStart"/>
      <w:r>
        <w:rPr>
          <w:rFonts w:ascii="Arial Narrow" w:hAnsi="Arial Narrow"/>
          <w:sz w:val="26"/>
          <w:szCs w:val="26"/>
        </w:rPr>
        <w:t>čije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uređivanje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ovlašćena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koji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nadležnosti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ministarstva</w:t>
      </w:r>
      <w:proofErr w:type="spellEnd"/>
      <w:r>
        <w:rPr>
          <w:rFonts w:ascii="Arial Narrow" w:hAnsi="Arial Narrow"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sz w:val="26"/>
          <w:szCs w:val="26"/>
        </w:rPr>
        <w:t>poslove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voda</w:t>
      </w:r>
      <w:proofErr w:type="spellEnd"/>
      <w:r>
        <w:rPr>
          <w:rFonts w:ascii="Arial Narrow" w:hAnsi="Arial Narrow"/>
          <w:sz w:val="26"/>
          <w:szCs w:val="26"/>
        </w:rPr>
        <w:t>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Na </w:t>
      </w:r>
      <w:proofErr w:type="spellStart"/>
      <w:r>
        <w:rPr>
          <w:rFonts w:ascii="Arial Narrow" w:hAnsi="Arial Narrow" w:cs="Arial"/>
          <w:sz w:val="26"/>
          <w:szCs w:val="26"/>
        </w:rPr>
        <w:t>taj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način</w:t>
      </w:r>
      <w:proofErr w:type="spellEnd"/>
      <w:r>
        <w:rPr>
          <w:rFonts w:ascii="Arial Narrow" w:hAnsi="Arial Narrow" w:cs="Arial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Skupština opštine Herceg Novi je</w:t>
      </w:r>
      <w:r>
        <w:rPr>
          <w:rFonts w:ascii="Arial Narrow" w:hAnsi="Arial Narrow" w:cs="Arial"/>
          <w:sz w:val="26"/>
          <w:szCs w:val="26"/>
          <w:lang w:val="sr-Latn-CS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povrijedila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načelo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legaliteta</w:t>
      </w:r>
      <w:proofErr w:type="spellEnd"/>
      <w:r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>
        <w:rPr>
          <w:rFonts w:ascii="Arial Narrow" w:hAnsi="Arial Narrow" w:cs="Arial"/>
          <w:sz w:val="26"/>
          <w:szCs w:val="26"/>
        </w:rPr>
        <w:t>kako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u </w:t>
      </w:r>
      <w:proofErr w:type="spellStart"/>
      <w:r>
        <w:rPr>
          <w:rFonts w:ascii="Arial Narrow" w:hAnsi="Arial Narrow" w:cs="Arial"/>
          <w:sz w:val="26"/>
          <w:szCs w:val="26"/>
        </w:rPr>
        <w:t>pogledu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formalne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(da </w:t>
      </w:r>
      <w:proofErr w:type="spellStart"/>
      <w:r>
        <w:rPr>
          <w:rFonts w:ascii="Arial Narrow" w:hAnsi="Arial Narrow" w:cs="Arial"/>
          <w:sz w:val="26"/>
          <w:szCs w:val="26"/>
        </w:rPr>
        <w:t>pravni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akt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manje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pravne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snage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mora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biti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saglasan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6"/>
          <w:szCs w:val="26"/>
        </w:rPr>
        <w:t>sa</w:t>
      </w:r>
      <w:proofErr w:type="spellEnd"/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pravnim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aktima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više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pravne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snage</w:t>
      </w:r>
      <w:proofErr w:type="spellEnd"/>
      <w:r>
        <w:rPr>
          <w:rFonts w:ascii="Arial Narrow" w:hAnsi="Arial Narrow" w:cs="Arial"/>
          <w:sz w:val="26"/>
          <w:szCs w:val="26"/>
        </w:rPr>
        <w:t xml:space="preserve">), </w:t>
      </w:r>
      <w:proofErr w:type="spellStart"/>
      <w:r>
        <w:rPr>
          <w:rFonts w:ascii="Arial Narrow" w:hAnsi="Arial Narrow" w:cs="Arial"/>
          <w:sz w:val="26"/>
          <w:szCs w:val="26"/>
        </w:rPr>
        <w:t>tako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i u </w:t>
      </w:r>
      <w:proofErr w:type="spellStart"/>
      <w:r>
        <w:rPr>
          <w:rFonts w:ascii="Arial Narrow" w:hAnsi="Arial Narrow" w:cs="Arial"/>
          <w:sz w:val="26"/>
          <w:szCs w:val="26"/>
        </w:rPr>
        <w:t>pogledu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materijalne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zakonitosti</w:t>
      </w:r>
      <w:proofErr w:type="spellEnd"/>
      <w:r>
        <w:rPr>
          <w:rFonts w:ascii="Arial Narrow" w:hAnsi="Arial Narrow" w:cs="Arial"/>
          <w:sz w:val="26"/>
          <w:szCs w:val="26"/>
        </w:rPr>
        <w:t xml:space="preserve"> (</w:t>
      </w:r>
      <w:proofErr w:type="spellStart"/>
      <w:r>
        <w:rPr>
          <w:rFonts w:ascii="Arial Narrow" w:hAnsi="Arial Narrow" w:cs="Arial"/>
          <w:sz w:val="26"/>
          <w:szCs w:val="26"/>
        </w:rPr>
        <w:t>sadržine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osporenog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akta</w:t>
      </w:r>
      <w:proofErr w:type="spellEnd"/>
      <w:r>
        <w:rPr>
          <w:rFonts w:ascii="Arial Narrow" w:hAnsi="Arial Narrow" w:cs="Arial"/>
          <w:sz w:val="26"/>
          <w:szCs w:val="26"/>
        </w:rPr>
        <w:t xml:space="preserve">). </w:t>
      </w:r>
      <w:proofErr w:type="gramStart"/>
      <w:r>
        <w:rPr>
          <w:rFonts w:ascii="Arial Narrow" w:hAnsi="Arial Narrow" w:cs="Arial"/>
          <w:sz w:val="26"/>
          <w:szCs w:val="26"/>
        </w:rPr>
        <w:t xml:space="preserve">Ustavni </w:t>
      </w:r>
      <w:proofErr w:type="spellStart"/>
      <w:r>
        <w:rPr>
          <w:rFonts w:ascii="Arial Narrow" w:hAnsi="Arial Narrow" w:cs="Arial"/>
          <w:sz w:val="26"/>
          <w:szCs w:val="26"/>
        </w:rPr>
        <w:t>sud</w:t>
      </w:r>
      <w:proofErr w:type="spellEnd"/>
      <w:r>
        <w:rPr>
          <w:rFonts w:ascii="Arial Narrow" w:hAnsi="Arial Narrow" w:cs="Arial"/>
          <w:sz w:val="26"/>
          <w:szCs w:val="26"/>
        </w:rPr>
        <w:t xml:space="preserve"> je, </w:t>
      </w:r>
      <w:proofErr w:type="spellStart"/>
      <w:r>
        <w:rPr>
          <w:rFonts w:ascii="Arial Narrow" w:hAnsi="Arial Narrow" w:cs="Arial"/>
          <w:sz w:val="26"/>
          <w:szCs w:val="26"/>
        </w:rPr>
        <w:t>stoga</w:t>
      </w:r>
      <w:proofErr w:type="spellEnd"/>
      <w:r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>
        <w:rPr>
          <w:rFonts w:ascii="Arial Narrow" w:hAnsi="Arial Narrow" w:cs="Arial"/>
          <w:sz w:val="26"/>
          <w:szCs w:val="26"/>
        </w:rPr>
        <w:t>utvrdio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da </w:t>
      </w:r>
      <w:proofErr w:type="spellStart"/>
      <w:r>
        <w:rPr>
          <w:rFonts w:ascii="Arial Narrow" w:hAnsi="Arial Narrow" w:cs="Arial"/>
          <w:sz w:val="26"/>
          <w:szCs w:val="26"/>
        </w:rPr>
        <w:t>osporena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Odluka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nije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u </w:t>
      </w:r>
      <w:proofErr w:type="spellStart"/>
      <w:r>
        <w:rPr>
          <w:rFonts w:ascii="Arial Narrow" w:hAnsi="Arial Narrow" w:cs="Arial"/>
          <w:sz w:val="26"/>
          <w:szCs w:val="26"/>
        </w:rPr>
        <w:t>saglasnosti</w:t>
      </w:r>
      <w:proofErr w:type="spellEnd"/>
      <w:r>
        <w:rPr>
          <w:rFonts w:ascii="Arial Narrow" w:hAnsi="Arial Narrow" w:cs="Arial"/>
          <w:sz w:val="26"/>
          <w:szCs w:val="26"/>
        </w:rPr>
        <w:t xml:space="preserve"> s </w:t>
      </w:r>
      <w:proofErr w:type="spellStart"/>
      <w:r>
        <w:rPr>
          <w:rFonts w:ascii="Arial Narrow" w:hAnsi="Arial Narrow" w:cs="Arial"/>
          <w:sz w:val="26"/>
          <w:szCs w:val="26"/>
        </w:rPr>
        <w:t>Ustavom</w:t>
      </w:r>
      <w:proofErr w:type="spellEnd"/>
      <w:r>
        <w:rPr>
          <w:rFonts w:ascii="Arial Narrow" w:hAnsi="Arial Narrow" w:cs="Arial"/>
          <w:sz w:val="26"/>
          <w:szCs w:val="26"/>
        </w:rPr>
        <w:t xml:space="preserve"> i </w:t>
      </w:r>
      <w:proofErr w:type="spellStart"/>
      <w:r>
        <w:rPr>
          <w:rFonts w:ascii="Arial Narrow" w:hAnsi="Arial Narrow" w:cs="Arial"/>
          <w:sz w:val="26"/>
          <w:szCs w:val="26"/>
        </w:rPr>
        <w:t>zakonom</w:t>
      </w:r>
      <w:proofErr w:type="spellEnd"/>
      <w:r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>
        <w:rPr>
          <w:rFonts w:ascii="Arial Narrow" w:hAnsi="Arial Narrow" w:cs="Arial"/>
          <w:sz w:val="26"/>
          <w:szCs w:val="26"/>
        </w:rPr>
        <w:t>zbog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čega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je </w:t>
      </w:r>
      <w:proofErr w:type="spellStart"/>
      <w:r>
        <w:rPr>
          <w:rFonts w:ascii="Arial Narrow" w:hAnsi="Arial Narrow" w:cs="Arial"/>
          <w:sz w:val="26"/>
          <w:szCs w:val="26"/>
        </w:rPr>
        <w:t>Odluku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ukinuo</w:t>
      </w:r>
      <w:proofErr w:type="spellEnd"/>
      <w:r>
        <w:rPr>
          <w:rFonts w:ascii="Arial Narrow" w:hAnsi="Arial Narrow" w:cs="Arial"/>
          <w:sz w:val="26"/>
          <w:szCs w:val="26"/>
        </w:rPr>
        <w:t xml:space="preserve">, u </w:t>
      </w:r>
      <w:proofErr w:type="spellStart"/>
      <w:r>
        <w:rPr>
          <w:rFonts w:ascii="Arial Narrow" w:hAnsi="Arial Narrow" w:cs="Arial"/>
          <w:sz w:val="26"/>
          <w:szCs w:val="26"/>
        </w:rPr>
        <w:t>cjelini</w:t>
      </w:r>
      <w:proofErr w:type="spellEnd"/>
      <w:r>
        <w:rPr>
          <w:rFonts w:ascii="Arial Narrow" w:hAnsi="Arial Narrow" w:cs="Arial"/>
          <w:sz w:val="26"/>
          <w:szCs w:val="26"/>
        </w:rPr>
        <w:t>.</w:t>
      </w:r>
      <w:proofErr w:type="gramEnd"/>
    </w:p>
    <w:p w:rsidR="004E075A" w:rsidRDefault="004E075A" w:rsidP="004E075A">
      <w:pPr>
        <w:pStyle w:val="stil1tekst"/>
        <w:tabs>
          <w:tab w:val="left" w:pos="9356"/>
        </w:tabs>
        <w:spacing w:before="0" w:beforeAutospacing="0" w:after="0" w:afterAutospacing="0"/>
        <w:ind w:right="-546" w:firstLine="709"/>
        <w:jc w:val="both"/>
        <w:rPr>
          <w:rFonts w:ascii="Arial Narrow" w:hAnsi="Arial Narrow" w:cs="Arial"/>
          <w:sz w:val="26"/>
          <w:szCs w:val="26"/>
        </w:rPr>
      </w:pPr>
    </w:p>
    <w:p w:rsidR="004E075A" w:rsidRDefault="004E075A" w:rsidP="004E075A">
      <w:pPr>
        <w:pStyle w:val="stil1tekst"/>
        <w:tabs>
          <w:tab w:val="left" w:pos="9356"/>
        </w:tabs>
        <w:spacing w:before="0" w:beforeAutospacing="0" w:after="0" w:afterAutospacing="0"/>
        <w:ind w:right="-546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8. Na osnovu iznijetih razloga, riješeno je kao u izreci.</w:t>
      </w:r>
    </w:p>
    <w:p w:rsidR="004E075A" w:rsidRDefault="004E075A" w:rsidP="004E075A">
      <w:pPr>
        <w:pStyle w:val="stil1tekst"/>
        <w:tabs>
          <w:tab w:val="left" w:pos="9356"/>
        </w:tabs>
        <w:spacing w:before="0" w:beforeAutospacing="0" w:after="0" w:afterAutospacing="0"/>
        <w:ind w:right="-546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E075A" w:rsidRDefault="004E075A" w:rsidP="004E075A">
      <w:pPr>
        <w:pStyle w:val="stil1tekst"/>
        <w:tabs>
          <w:tab w:val="left" w:pos="9356"/>
        </w:tabs>
        <w:spacing w:before="0" w:beforeAutospacing="0" w:after="0" w:afterAutospacing="0"/>
        <w:ind w:right="-546" w:firstLine="70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II </w:t>
      </w:r>
      <w:proofErr w:type="spellStart"/>
      <w:r>
        <w:rPr>
          <w:rFonts w:ascii="Arial Narrow" w:hAnsi="Arial Narrow" w:cs="Arial"/>
          <w:sz w:val="26"/>
          <w:szCs w:val="26"/>
        </w:rPr>
        <w:t>Odluka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o </w:t>
      </w:r>
      <w:proofErr w:type="spellStart"/>
      <w:r>
        <w:rPr>
          <w:rFonts w:ascii="Arial Narrow" w:hAnsi="Arial Narrow" w:cs="Arial"/>
          <w:sz w:val="26"/>
          <w:szCs w:val="26"/>
        </w:rPr>
        <w:t>prestanku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važenja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Odluke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o </w:t>
      </w:r>
      <w:proofErr w:type="spellStart"/>
      <w:r>
        <w:rPr>
          <w:rFonts w:ascii="Arial Narrow" w:hAnsi="Arial Narrow" w:cs="Arial"/>
          <w:sz w:val="26"/>
          <w:szCs w:val="26"/>
        </w:rPr>
        <w:t>utvrđivanju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zona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sanitarne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zaštite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za </w:t>
      </w:r>
      <w:proofErr w:type="spellStart"/>
      <w:r>
        <w:rPr>
          <w:rFonts w:ascii="Arial Narrow" w:hAnsi="Arial Narrow" w:cs="Arial"/>
          <w:sz w:val="26"/>
          <w:szCs w:val="26"/>
        </w:rPr>
        <w:t>izvorište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‘’</w:t>
      </w:r>
      <w:proofErr w:type="spellStart"/>
      <w:r>
        <w:rPr>
          <w:rFonts w:ascii="Arial Narrow" w:hAnsi="Arial Narrow" w:cs="Arial"/>
          <w:sz w:val="26"/>
          <w:szCs w:val="26"/>
        </w:rPr>
        <w:t>Opačica</w:t>
      </w:r>
      <w:proofErr w:type="spellEnd"/>
      <w:r>
        <w:rPr>
          <w:rFonts w:ascii="Arial Narrow" w:hAnsi="Arial Narrow" w:cs="Arial"/>
          <w:sz w:val="26"/>
          <w:szCs w:val="26"/>
        </w:rPr>
        <w:t xml:space="preserve">’’ u </w:t>
      </w:r>
      <w:proofErr w:type="spellStart"/>
      <w:r>
        <w:rPr>
          <w:rFonts w:ascii="Arial Narrow" w:hAnsi="Arial Narrow" w:cs="Arial"/>
          <w:sz w:val="26"/>
          <w:szCs w:val="26"/>
        </w:rPr>
        <w:t>Zelenici</w:t>
      </w:r>
      <w:proofErr w:type="spellEnd"/>
      <w:r>
        <w:rPr>
          <w:rFonts w:ascii="Arial Narrow" w:hAnsi="Arial Narrow" w:cs="Arial"/>
          <w:sz w:val="26"/>
          <w:szCs w:val="26"/>
        </w:rPr>
        <w:t xml:space="preserve"> i o </w:t>
      </w:r>
      <w:proofErr w:type="spellStart"/>
      <w:r>
        <w:rPr>
          <w:rFonts w:ascii="Arial Narrow" w:hAnsi="Arial Narrow" w:cs="Arial"/>
          <w:sz w:val="26"/>
          <w:szCs w:val="26"/>
        </w:rPr>
        <w:t>objavljivanju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ove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Odluke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zasnovana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je </w:t>
      </w:r>
      <w:proofErr w:type="spellStart"/>
      <w:proofErr w:type="gramStart"/>
      <w:r>
        <w:rPr>
          <w:rFonts w:ascii="Arial Narrow" w:hAnsi="Arial Narrow" w:cs="Arial"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odredbama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člana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151. </w:t>
      </w:r>
      <w:proofErr w:type="spellStart"/>
      <w:proofErr w:type="gramStart"/>
      <w:r>
        <w:rPr>
          <w:rFonts w:ascii="Arial Narrow" w:hAnsi="Arial Narrow" w:cs="Arial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 w:cs="Arial"/>
          <w:sz w:val="26"/>
          <w:szCs w:val="26"/>
        </w:rPr>
        <w:t xml:space="preserve"> 2. </w:t>
      </w:r>
      <w:proofErr w:type="gramStart"/>
      <w:r>
        <w:rPr>
          <w:rFonts w:ascii="Arial Narrow" w:hAnsi="Arial Narrow" w:cs="Arial"/>
          <w:sz w:val="26"/>
          <w:szCs w:val="26"/>
        </w:rPr>
        <w:t>i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člana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152. </w:t>
      </w:r>
      <w:proofErr w:type="spellStart"/>
      <w:proofErr w:type="gramStart"/>
      <w:r>
        <w:rPr>
          <w:rFonts w:ascii="Arial Narrow" w:hAnsi="Arial Narrow" w:cs="Arial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 w:cs="Arial"/>
          <w:sz w:val="26"/>
          <w:szCs w:val="26"/>
        </w:rPr>
        <w:t xml:space="preserve"> 1. </w:t>
      </w:r>
      <w:proofErr w:type="spellStart"/>
      <w:r>
        <w:rPr>
          <w:rFonts w:ascii="Arial Narrow" w:hAnsi="Arial Narrow" w:cs="Arial"/>
          <w:sz w:val="26"/>
          <w:szCs w:val="26"/>
        </w:rPr>
        <w:t>Ustava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Crne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Gore i </w:t>
      </w:r>
      <w:proofErr w:type="spellStart"/>
      <w:r>
        <w:rPr>
          <w:rFonts w:ascii="Arial Narrow" w:hAnsi="Arial Narrow" w:cs="Arial"/>
          <w:sz w:val="26"/>
          <w:szCs w:val="26"/>
        </w:rPr>
        <w:t>člana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51. </w:t>
      </w:r>
      <w:proofErr w:type="spellStart"/>
      <w:proofErr w:type="gramStart"/>
      <w:r>
        <w:rPr>
          <w:rFonts w:ascii="Arial Narrow" w:hAnsi="Arial Narrow" w:cs="Arial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 w:cs="Arial"/>
          <w:sz w:val="26"/>
          <w:szCs w:val="26"/>
        </w:rPr>
        <w:t xml:space="preserve"> 1. </w:t>
      </w:r>
      <w:proofErr w:type="spellStart"/>
      <w:proofErr w:type="gramStart"/>
      <w:r>
        <w:rPr>
          <w:rFonts w:ascii="Arial Narrow" w:hAnsi="Arial Narrow" w:cs="Arial"/>
          <w:sz w:val="26"/>
          <w:szCs w:val="26"/>
        </w:rPr>
        <w:t>Zakona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o </w:t>
      </w:r>
      <w:proofErr w:type="spellStart"/>
      <w:r>
        <w:rPr>
          <w:rFonts w:ascii="Arial Narrow" w:hAnsi="Arial Narrow" w:cs="Arial"/>
          <w:sz w:val="26"/>
          <w:szCs w:val="26"/>
        </w:rPr>
        <w:t>Ustavnom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sudu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Crne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Gore.</w:t>
      </w:r>
      <w:proofErr w:type="gramEnd"/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</w:r>
    </w:p>
    <w:p w:rsidR="004E075A" w:rsidRDefault="000C2F7C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U-II br. 55/13</w:t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  <w:t xml:space="preserve">          </w:t>
      </w:r>
      <w:bookmarkStart w:id="6" w:name="_GoBack"/>
      <w:bookmarkEnd w:id="6"/>
      <w:r w:rsidR="004E075A">
        <w:rPr>
          <w:rFonts w:ascii="Arial Narrow" w:hAnsi="Arial Narrow"/>
          <w:sz w:val="26"/>
          <w:szCs w:val="26"/>
          <w:lang w:val="sr-Latn-CS"/>
        </w:rPr>
        <w:t>PREDSJEDNICA,</w:t>
      </w:r>
    </w:p>
    <w:p w:rsidR="004E075A" w:rsidRDefault="000C2F7C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29. decembar 2016. godine</w:t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  <w:t xml:space="preserve">        </w:t>
      </w:r>
      <w:r w:rsidR="004E075A">
        <w:rPr>
          <w:rFonts w:ascii="Arial Narrow" w:hAnsi="Arial Narrow"/>
          <w:sz w:val="26"/>
          <w:szCs w:val="26"/>
          <w:lang w:val="sr-Latn-CS"/>
        </w:rPr>
        <w:t>Desanka Lopičić</w:t>
      </w:r>
      <w:r>
        <w:rPr>
          <w:rFonts w:ascii="Arial Narrow" w:hAnsi="Arial Narrow"/>
          <w:sz w:val="26"/>
          <w:szCs w:val="26"/>
          <w:lang w:val="sr-Latn-CS"/>
        </w:rPr>
        <w:t>,s.r.</w:t>
      </w:r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P o d g o r i c a </w:t>
      </w:r>
    </w:p>
    <w:p w:rsidR="004E075A" w:rsidRDefault="004E075A" w:rsidP="004E075A">
      <w:pPr>
        <w:spacing w:after="0" w:line="240" w:lineRule="auto"/>
        <w:ind w:right="-546"/>
        <w:jc w:val="both"/>
        <w:rPr>
          <w:rFonts w:ascii="Arial Narrow" w:hAnsi="Arial Narrow"/>
          <w:sz w:val="26"/>
          <w:szCs w:val="26"/>
          <w:lang w:val="sr-Latn-CS"/>
        </w:rPr>
      </w:pPr>
    </w:p>
    <w:p w:rsidR="003E016C" w:rsidRPr="004E075A" w:rsidRDefault="003E016C" w:rsidP="004E075A">
      <w:pPr>
        <w:ind w:right="-546"/>
      </w:pPr>
    </w:p>
    <w:sectPr w:rsidR="003E016C" w:rsidRPr="004E075A" w:rsidSect="00A37CA9">
      <w:footerReference w:type="default" r:id="rId8"/>
      <w:pgSz w:w="12240" w:h="15840"/>
      <w:pgMar w:top="1440" w:right="2034" w:bottom="1440" w:left="1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6B" w:rsidRDefault="00B9046B" w:rsidP="00E66B78">
      <w:pPr>
        <w:spacing w:after="0" w:line="240" w:lineRule="auto"/>
      </w:pPr>
      <w:r>
        <w:separator/>
      </w:r>
    </w:p>
  </w:endnote>
  <w:endnote w:type="continuationSeparator" w:id="0">
    <w:p w:rsidR="00B9046B" w:rsidRDefault="00B9046B" w:rsidP="00E6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C5" w:rsidRDefault="00E66B78">
    <w:pPr>
      <w:pStyle w:val="Footer"/>
      <w:jc w:val="right"/>
    </w:pPr>
    <w:r>
      <w:fldChar w:fldCharType="begin"/>
    </w:r>
    <w:r w:rsidR="005E462E">
      <w:instrText xml:space="preserve"> PAGE   \* MERGEFORMAT </w:instrText>
    </w:r>
    <w:r>
      <w:fldChar w:fldCharType="separate"/>
    </w:r>
    <w:r w:rsidR="000C2F7C">
      <w:rPr>
        <w:noProof/>
      </w:rPr>
      <w:t>5</w:t>
    </w:r>
    <w:r>
      <w:fldChar w:fldCharType="end"/>
    </w:r>
  </w:p>
  <w:p w:rsidR="00542EC5" w:rsidRDefault="00B90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6B" w:rsidRDefault="00B9046B" w:rsidP="00E66B78">
      <w:pPr>
        <w:spacing w:after="0" w:line="240" w:lineRule="auto"/>
      </w:pPr>
      <w:r>
        <w:separator/>
      </w:r>
    </w:p>
  </w:footnote>
  <w:footnote w:type="continuationSeparator" w:id="0">
    <w:p w:rsidR="00B9046B" w:rsidRDefault="00B9046B" w:rsidP="00E6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2F3"/>
    <w:multiLevelType w:val="hybridMultilevel"/>
    <w:tmpl w:val="62A27AB6"/>
    <w:lvl w:ilvl="0" w:tplc="2F9E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2C"/>
    <w:rsid w:val="000C2F7C"/>
    <w:rsid w:val="0011520F"/>
    <w:rsid w:val="00177A1F"/>
    <w:rsid w:val="001D6375"/>
    <w:rsid w:val="0022051E"/>
    <w:rsid w:val="002B30D1"/>
    <w:rsid w:val="002C727F"/>
    <w:rsid w:val="002F0FED"/>
    <w:rsid w:val="00354E5A"/>
    <w:rsid w:val="003E016C"/>
    <w:rsid w:val="003F1229"/>
    <w:rsid w:val="00454A01"/>
    <w:rsid w:val="004E075A"/>
    <w:rsid w:val="00574D05"/>
    <w:rsid w:val="005E462E"/>
    <w:rsid w:val="005E5914"/>
    <w:rsid w:val="00660645"/>
    <w:rsid w:val="00742762"/>
    <w:rsid w:val="00863312"/>
    <w:rsid w:val="008970C8"/>
    <w:rsid w:val="0098597F"/>
    <w:rsid w:val="00A37CA9"/>
    <w:rsid w:val="00A805F8"/>
    <w:rsid w:val="00A80AC5"/>
    <w:rsid w:val="00AD11DE"/>
    <w:rsid w:val="00B415A3"/>
    <w:rsid w:val="00B9046B"/>
    <w:rsid w:val="00BD4E2C"/>
    <w:rsid w:val="00C82D25"/>
    <w:rsid w:val="00CA073B"/>
    <w:rsid w:val="00D43D54"/>
    <w:rsid w:val="00D72AF0"/>
    <w:rsid w:val="00D90BEC"/>
    <w:rsid w:val="00E27E48"/>
    <w:rsid w:val="00E66B78"/>
    <w:rsid w:val="00E846F2"/>
    <w:rsid w:val="00F31550"/>
    <w:rsid w:val="00F53FB7"/>
    <w:rsid w:val="00F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2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4E2C"/>
    <w:pPr>
      <w:ind w:left="720"/>
      <w:contextualSpacing/>
    </w:pPr>
  </w:style>
  <w:style w:type="paragraph" w:styleId="Footer">
    <w:name w:val="footer"/>
    <w:basedOn w:val="Normal"/>
    <w:link w:val="FooterChar"/>
    <w:rsid w:val="00BD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4E2C"/>
    <w:rPr>
      <w:rFonts w:ascii="Calibri" w:eastAsia="Times New Roman" w:hAnsi="Calibri" w:cs="Times New Roman"/>
    </w:rPr>
  </w:style>
  <w:style w:type="paragraph" w:customStyle="1" w:styleId="stil4clan">
    <w:name w:val="stil_4clan"/>
    <w:basedOn w:val="Normal"/>
    <w:rsid w:val="00BD4E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il1tekst">
    <w:name w:val="stil_1tekst"/>
    <w:basedOn w:val="Normal"/>
    <w:rsid w:val="00BD4E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tekst">
    <w:name w:val="1tekst"/>
    <w:basedOn w:val="Normal"/>
    <w:rsid w:val="00BD4E2C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BD4E2C"/>
    <w:pPr>
      <w:spacing w:before="30" w:after="30" w:line="240" w:lineRule="auto"/>
      <w:jc w:val="center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2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4E2C"/>
    <w:pPr>
      <w:ind w:left="720"/>
      <w:contextualSpacing/>
    </w:pPr>
  </w:style>
  <w:style w:type="paragraph" w:styleId="Footer">
    <w:name w:val="footer"/>
    <w:basedOn w:val="Normal"/>
    <w:link w:val="FooterChar"/>
    <w:rsid w:val="00BD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4E2C"/>
    <w:rPr>
      <w:rFonts w:ascii="Calibri" w:eastAsia="Times New Roman" w:hAnsi="Calibri" w:cs="Times New Roman"/>
    </w:rPr>
  </w:style>
  <w:style w:type="paragraph" w:customStyle="1" w:styleId="stil4clan">
    <w:name w:val="stil_4clan"/>
    <w:basedOn w:val="Normal"/>
    <w:rsid w:val="00BD4E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il1tekst">
    <w:name w:val="stil_1tekst"/>
    <w:basedOn w:val="Normal"/>
    <w:rsid w:val="00BD4E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tekst">
    <w:name w:val="1tekst"/>
    <w:basedOn w:val="Normal"/>
    <w:rsid w:val="00BD4E2C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BD4E2C"/>
    <w:pPr>
      <w:spacing w:before="30" w:after="30" w:line="240" w:lineRule="auto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Vera</cp:lastModifiedBy>
  <cp:revision>5</cp:revision>
  <cp:lastPrinted>2016-12-06T09:12:00Z</cp:lastPrinted>
  <dcterms:created xsi:type="dcterms:W3CDTF">2017-01-12T10:14:00Z</dcterms:created>
  <dcterms:modified xsi:type="dcterms:W3CDTF">2017-03-30T07:37:00Z</dcterms:modified>
</cp:coreProperties>
</file>